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utoSpaceDE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 w:bidi="ar"/>
        </w:rPr>
        <w:t>1</w:t>
      </w:r>
    </w:p>
    <w:p>
      <w:pPr>
        <w:pStyle w:val="10"/>
        <w:autoSpaceDE w:val="0"/>
        <w:spacing w:before="0" w:beforeAutospacing="0" w:after="0" w:afterAutospacing="0" w:line="580" w:lineRule="exact"/>
        <w:jc w:val="both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 w:bidi="ar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“揭榜挂帅”氢能项目需求榜单</w:t>
      </w:r>
    </w:p>
    <w:p>
      <w:pPr>
        <w:overflowPunct w:val="0"/>
        <w:adjustRightInd w:val="0"/>
        <w:snapToGrid w:val="0"/>
        <w:spacing w:line="580" w:lineRule="exact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项目名称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基于“新能源+制氢+储氢+多晶硅产线”一体化场景的智能化技术、成套装备及验证平台研发和示范应用</w:t>
      </w:r>
    </w:p>
    <w:p>
      <w:pPr>
        <w:numPr>
          <w:ilvl w:val="0"/>
          <w:numId w:val="1"/>
        </w:num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发榜单位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新特能源股份有限公司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项目负责人及联系方式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:李西良  18599338866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三、需求内容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在“新能源+制氢+储氢+多晶硅产线”应用场景中，缺乏新型一体化规划、协同控制技术、电解水制氢高效成套装备及新型模式示范。开展“新能源+制氢+储氢+多晶硅产线”一体化模式规划、关键成套设备、智能化控制及运营技术研发、整体示范验证等工作，以实现应用场景中“绿电-绿氢-绿硅-绿电”的绿色循环，为化工领域绿氢替代提供示范样本。</w:t>
      </w:r>
    </w:p>
    <w:p>
      <w:pPr>
        <w:overflowPunct w:val="0"/>
        <w:adjustRightInd w:val="0"/>
        <w:snapToGrid w:val="0"/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具体内容包括：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“新能源+制氢+储氢+多晶硅产线”一体化场景下网络拓扑研究；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一体化场景下风/光、氢（制、储、用）、荷容量最优配比技术研发；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一体化场景下多能协同运行技术与控制系统研发；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四是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开发新型高能效电解水制氢电力成套设备及智能化技术；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五是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基于“新能源+制氢+储氢+多晶硅产线”一体化场景的智能化技术及应用示范。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四、技术指标要求（技术参数）</w:t>
      </w:r>
    </w:p>
    <w:p>
      <w:pPr>
        <w:overflowPunct w:val="0"/>
        <w:adjustRightInd w:val="0"/>
        <w:snapToGrid w:val="0"/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可突破可再生能源制氢与化工产业链融合，就近利用为主的规划及运行控制新型模式，实现绿氢应用比例≥50%，可再生能源制氢用电≥50%总制氢用电量；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形成开发高能效电解水制氢电力成套设备及智能化技术，系统损耗≤8%，功率因数≥0.95，谐波含量≤2%，具备产业化推广条件；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推进电解水制氢、储氢、用氢产业链的集聚发展，高效电力成套设备、智能控制、智慧运营相关产品本地化生产，集成制造成本降低≥10%，同时带动高性能材料、高效电解槽等相关企业汇聚发展，形成首个“新能源+制氢+储氢+多晶硅产线”一体化场景的技术研发和产业示范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五、发榜方承诺的条件</w:t>
      </w:r>
    </w:p>
    <w:p>
      <w:pPr>
        <w:overflowPunct w:val="0"/>
        <w:adjustRightInd w:val="0"/>
        <w:snapToGrid w:val="0"/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依托国家认定企业技术中心、多晶硅材料国家地方联合工程研究中心，建立“光伏材料与电池全国重点实验室”、自治区“高纯硅材料工程技术研究中心”等核心技术研发机构，目前，拥有国家级和地方级创新平台共30余个，为”揭榜挂帅“项目工作提供必要的平台保障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二是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依托新特能源国家级博士后工作站、自治区技能大师工作室，自治区高技能人才培训基地，拥有国务院津贴专家及行业学科带头人30余人，硕博人才200余人。获得自治区“天山奖”人选3名，自治区“天山英才”人选11名，自治区“天池英才”24名，引进国内外重点高校、目标专业优秀毕业生800余名，引进海内外一流标杆企业和科研院所中高级成熟人才近200名；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三是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公司已配套光伏装机容量100万千瓦、风机装机容量200万千瓦，已投产、待投产多晶硅产线总产能20万吨/年，规划采用新能源电站自我交易+网购模式的供电结构、全电解水制氢的供氢结构，实现50%绿氢替代。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六、揭榜方条件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1.认可本公司碳达峰、碳中和可持续发展理念，具有科技成果工程化开发和产业化转化的成功经验；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2.具备多领域、多学科、以及交叉科技开发能力，尤其在综合能源、成套电力装备集成、数字孪生等领域均具有领先地位和较强的技术优势；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3.具备制氢智能电气装备（变压器或功率柜）制造业绩，多晶硅场景的专用核心电气设备的业绩；具备包含变压器、功率柜、电能质量等的智能成套装备研发、设计、生产、制造、测试能力；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4.能针对张榜项目的需求，提出目标清晰、计划合理、路线可行的技术攻关实施方案和具体项目试点方案，项目团队经过基础研发和工程实践，需要在氢能装备、绿氢替代领域形成具有自主知识产权的成套关键技术及创新成果；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5.具有雄厚的科技开发实力，可从机理模型、控制算法、装备集成、平台应用多个层面为本项目提供“新能源 + 制氢 + 储氢 + 多晶硅产线”一体化协同构建方案；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6.财务状况良好且管理规范，具有良好的科研道德和社会信用，近3年无不良信用记录。</w:t>
      </w:r>
    </w:p>
    <w:p>
      <w:pPr>
        <w:spacing w:line="540" w:lineRule="exact"/>
        <w:ind w:firstLine="640" w:firstLineChars="200"/>
        <w:jc w:val="left"/>
        <w:outlineLvl w:val="1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七、项目实施周期及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揭榜金额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项目实施周期为3年；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项目研发总投入5221万元，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揭榜金额不超过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万元。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  <w:t>八、交付条件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研究内容1-5必须整体交付，不允许任何形式的分包和转包。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highlight w:val="none"/>
        </w:rPr>
      </w:pPr>
    </w:p>
    <w:p>
      <w:pPr>
        <w:tabs>
          <w:tab w:val="left" w:pos="5353"/>
        </w:tabs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80000283" w:usb1="180F1C10" w:usb2="00000016" w:usb3="00000000" w:csb0="40040001" w:csb1="C0D6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283" w:usb1="180F1C10" w:usb2="00000016" w:usb3="00000000" w:csb0="40040001" w:csb1="C0D6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文星楷体">
    <w:altName w:val="楷体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0" w:name="_GoBack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6.1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+dw6LSAAAAAwEAAA8AAAAAAAAAAQAgAAAAIgAAAGRy&#10;cy9kb3ducmV2LnhtbFBLAQIUABQAAAAIAIdO4kCuEULXCwIAAAM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right w:val="none" w:color="auto" w:sz="0" w:space="4"/>
      </w:pBdr>
      <w:snapToGrid w:val="0"/>
      <w:rPr>
        <w:rFonts w:hint="eastAsi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D41A6"/>
    <w:multiLevelType w:val="singleLevel"/>
    <w:tmpl w:val="EFBD41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3Y2ZhMDZlZTY5ZGE5Y2NlNjJjMGQxYmNmNDIwNzYifQ=="/>
  </w:docVars>
  <w:rsids>
    <w:rsidRoot w:val="004F0DEE"/>
    <w:rsid w:val="00276E7D"/>
    <w:rsid w:val="004F0DEE"/>
    <w:rsid w:val="00952EA8"/>
    <w:rsid w:val="00D676EC"/>
    <w:rsid w:val="00D80276"/>
    <w:rsid w:val="03DA3B75"/>
    <w:rsid w:val="0DA4D656"/>
    <w:rsid w:val="0FC65D20"/>
    <w:rsid w:val="17B40124"/>
    <w:rsid w:val="17BF8513"/>
    <w:rsid w:val="183569CC"/>
    <w:rsid w:val="19FFA496"/>
    <w:rsid w:val="1A0758B3"/>
    <w:rsid w:val="1D104A7F"/>
    <w:rsid w:val="1F77900E"/>
    <w:rsid w:val="1FFCB37C"/>
    <w:rsid w:val="210760CA"/>
    <w:rsid w:val="255D592E"/>
    <w:rsid w:val="264D34EA"/>
    <w:rsid w:val="2AD74CBE"/>
    <w:rsid w:val="2C964EDC"/>
    <w:rsid w:val="2CF717B7"/>
    <w:rsid w:val="2DB94A8B"/>
    <w:rsid w:val="2EB93D14"/>
    <w:rsid w:val="2FFFAA56"/>
    <w:rsid w:val="36AC716F"/>
    <w:rsid w:val="37783580"/>
    <w:rsid w:val="377F969B"/>
    <w:rsid w:val="379B5D7C"/>
    <w:rsid w:val="39814527"/>
    <w:rsid w:val="3BAF7C32"/>
    <w:rsid w:val="3BEF3BDF"/>
    <w:rsid w:val="3CB44FCF"/>
    <w:rsid w:val="3DDB7A18"/>
    <w:rsid w:val="3FCFBFD2"/>
    <w:rsid w:val="3FDE735E"/>
    <w:rsid w:val="448D7804"/>
    <w:rsid w:val="4737071A"/>
    <w:rsid w:val="47FFEE75"/>
    <w:rsid w:val="4ADF5E03"/>
    <w:rsid w:val="4B0E6BED"/>
    <w:rsid w:val="4E912AAF"/>
    <w:rsid w:val="4FDECD41"/>
    <w:rsid w:val="53BB0D36"/>
    <w:rsid w:val="555228CD"/>
    <w:rsid w:val="57AB7E84"/>
    <w:rsid w:val="58F710AE"/>
    <w:rsid w:val="5A6333C7"/>
    <w:rsid w:val="5CFD5724"/>
    <w:rsid w:val="5D7FF997"/>
    <w:rsid w:val="5ED7A4D1"/>
    <w:rsid w:val="5F1E231F"/>
    <w:rsid w:val="5F76869B"/>
    <w:rsid w:val="5FBF61EE"/>
    <w:rsid w:val="5FEDCEF0"/>
    <w:rsid w:val="6CD830DA"/>
    <w:rsid w:val="6FBB9510"/>
    <w:rsid w:val="6FBF9726"/>
    <w:rsid w:val="6FDD4D72"/>
    <w:rsid w:val="6FDFC5C8"/>
    <w:rsid w:val="6FF3ABC3"/>
    <w:rsid w:val="71D547B5"/>
    <w:rsid w:val="71ECBCDB"/>
    <w:rsid w:val="73F3488C"/>
    <w:rsid w:val="75812B3A"/>
    <w:rsid w:val="765F4709"/>
    <w:rsid w:val="77F9BB56"/>
    <w:rsid w:val="7A5549F4"/>
    <w:rsid w:val="7BBBF1C0"/>
    <w:rsid w:val="7C6C1772"/>
    <w:rsid w:val="7C7D1D42"/>
    <w:rsid w:val="7CA2C9CD"/>
    <w:rsid w:val="7DC7E20A"/>
    <w:rsid w:val="7EFFB355"/>
    <w:rsid w:val="7F1A537C"/>
    <w:rsid w:val="7F274E8A"/>
    <w:rsid w:val="7F27DCE7"/>
    <w:rsid w:val="7F3F7DAC"/>
    <w:rsid w:val="7F74A822"/>
    <w:rsid w:val="7F7F07F5"/>
    <w:rsid w:val="7F8FBD82"/>
    <w:rsid w:val="7FB4560D"/>
    <w:rsid w:val="7FB776C6"/>
    <w:rsid w:val="7FD7DF14"/>
    <w:rsid w:val="7FDE212F"/>
    <w:rsid w:val="7FDE8C20"/>
    <w:rsid w:val="7FE684CF"/>
    <w:rsid w:val="7FEF8AE5"/>
    <w:rsid w:val="7FFBED71"/>
    <w:rsid w:val="7FFC2AC3"/>
    <w:rsid w:val="9BF5C06F"/>
    <w:rsid w:val="9D989F2A"/>
    <w:rsid w:val="9E7C48B6"/>
    <w:rsid w:val="AE3D3C9C"/>
    <w:rsid w:val="AF7D9381"/>
    <w:rsid w:val="AFDD229E"/>
    <w:rsid w:val="B1A72E22"/>
    <w:rsid w:val="B7F9BA6E"/>
    <w:rsid w:val="BBF77ED0"/>
    <w:rsid w:val="BBFD9527"/>
    <w:rsid w:val="BBFE90F4"/>
    <w:rsid w:val="BDF6B2EC"/>
    <w:rsid w:val="BEFFD905"/>
    <w:rsid w:val="BF6797E8"/>
    <w:rsid w:val="BFFDCB87"/>
    <w:rsid w:val="C5CF0B49"/>
    <w:rsid w:val="C6BF1D73"/>
    <w:rsid w:val="CD7F7A72"/>
    <w:rsid w:val="DC7FDA1B"/>
    <w:rsid w:val="DDF3F942"/>
    <w:rsid w:val="DFBF8368"/>
    <w:rsid w:val="DFBFACD2"/>
    <w:rsid w:val="DFD70086"/>
    <w:rsid w:val="DFFFA017"/>
    <w:rsid w:val="DFFFCB79"/>
    <w:rsid w:val="ED5F0DFE"/>
    <w:rsid w:val="ED78BD29"/>
    <w:rsid w:val="EDFF98F6"/>
    <w:rsid w:val="EEBFF679"/>
    <w:rsid w:val="EFCF418F"/>
    <w:rsid w:val="EFEEB7CF"/>
    <w:rsid w:val="F7B74C61"/>
    <w:rsid w:val="F7DD96A7"/>
    <w:rsid w:val="F7FF961E"/>
    <w:rsid w:val="F96F1D1F"/>
    <w:rsid w:val="FAFDBF21"/>
    <w:rsid w:val="FBFD7197"/>
    <w:rsid w:val="FBFFD7F7"/>
    <w:rsid w:val="FE7F0916"/>
    <w:rsid w:val="FEBF5818"/>
    <w:rsid w:val="FEF4E792"/>
    <w:rsid w:val="FEFE5C2B"/>
    <w:rsid w:val="FF1F0EBD"/>
    <w:rsid w:val="FF7F4B1C"/>
    <w:rsid w:val="FF978D90"/>
    <w:rsid w:val="FF9EB169"/>
    <w:rsid w:val="FFA92A78"/>
    <w:rsid w:val="FFFB0433"/>
    <w:rsid w:val="FF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Indent 2"/>
    <w:basedOn w:val="1"/>
    <w:qFormat/>
    <w:uiPriority w:val="0"/>
    <w:pPr>
      <w:spacing w:line="500" w:lineRule="exact"/>
      <w:ind w:firstLine="564"/>
    </w:pPr>
    <w:rPr>
      <w:rFonts w:ascii="Times New Roman" w:hAnsi="Times New Roman"/>
    </w:rPr>
  </w:style>
  <w:style w:type="paragraph" w:styleId="6">
    <w:name w:val="Date"/>
    <w:next w:val="1"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7">
    <w:name w:val="endnote text"/>
    <w:basedOn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4"/>
    <w:qFormat/>
    <w:uiPriority w:val="0"/>
    <w:pPr>
      <w:spacing w:after="0"/>
      <w:ind w:left="0" w:leftChars="0" w:firstLine="200"/>
    </w:pPr>
    <w:rPr>
      <w:sz w:val="28"/>
      <w:szCs w:val="2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qFormat/>
    <w:uiPriority w:val="0"/>
    <w:rPr>
      <w:rFonts w:eastAsia="宋体"/>
      <w:sz w:val="28"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247</Words>
  <Characters>1410</Characters>
  <Lines>11</Lines>
  <Paragraphs>3</Paragraphs>
  <TotalTime>1</TotalTime>
  <ScaleCrop>false</ScaleCrop>
  <LinksUpToDate>false</LinksUpToDate>
  <CharactersWithSpaces>1654</CharactersWithSpaces>
  <Application>WPS Office WWO_wpscloud_20230620212302-8fa233b272</Application>
  <DocSecurity>5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2024-02-05T22:10:00Z</dcterms:created>
  <dc:creator>Administrator</dc:creator>
  <cp:lastModifiedBy>thtf</cp:lastModifiedBy>
  <cp:lastPrinted>2023-12-05T16:09:00Z</cp:lastPrinted>
  <dcterms:modified xsi:type="dcterms:W3CDTF">2024-02-04T12:03:44Z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316C340A81FE4DCA9487672EEF2619FC_13</vt:lpwstr>
  </property>
</Properties>
</file>