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“投资暖冬”专项行动——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喀什地区吹响“开门红”冲锋号 项目建设如火如荼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人勤春来早，奋进正当时。春节刚过，喀什大地处处涌动着项目建设的热潮。塔吊林立的工地、机器轰鸣的车间、来回穿梭的工程车辆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一幅幅热火朝天的建设画卷正徐徐展开，吹响了喀什地区奋力夺取一季度“开门红”的冲锋号角。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高位推动，吹响项目建设“集结号”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喀什地委、行署高度重视项目建设工作，坚持把项目建设作为“一把手”工程，主要领导亲自挂帅、亲自部署、亲自推动。春节前夕，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喀什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地区召开专题会议，对一季度“开门红”工作进行安排部署，明确目标任务，压实工作责任，确保项目建设开好局、起好步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全地区谋划储备2025年全社会固定资产投资项目共1037个，总投资3138亿元，一季度新开工项目458个，总投资1574亿元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精准施策，按下项目建设“快进键”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喀什地区各级各部门主动作为、靠前服务，扎实做好协调推进、服务保障等工作，制定“时间表”“施工图”“责任链”，压紧压实项目单位主体责任、行业单位监管责任，在确保质量和安全的前提下，全速推进项目建设，切实发挥投资对经济增长的关键作用，推动经济实现质的有效提升和量的合理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多点开花，掀起项目建设“新热潮”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走进喀什地区各项目建设现场，处处涌动着大干快上的热潮。总投资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亿元的农发投资叶城县70万千瓦光伏生态治理一体化项目正在进行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土地平整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；总投资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亿元的空铁物流产业园项目施工现场机器轰鸣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亿元的喀什华电2×66万千瓦热电联产项目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莎车县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新疆睿沣纺织有限公司103万锭纺纱项目工人们正在紧张有序地进行设备安装调试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四、优化环境</w:t>
      </w:r>
      <w:r>
        <w:rPr>
          <w:rFonts w:hint="default" w:ascii="Times New Roman" w:hAnsi="Times New Roman" w:eastAsia="黑体" w:cs="Times New Roman"/>
          <w:sz w:val="32"/>
          <w:szCs w:val="32"/>
        </w:rPr>
        <w:t>，打造高质量发展“强引擎”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喀什地区持续优化营商环境，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行署重大项目前期工作联席会议制度，落实最大程度函告审核、最快速度并联审批、最优限度容缺受理，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研究制定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《喀什地区优化营商环境若干措施》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实行常态化调度机制，组织开展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督导检查，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及时发现、研究解决在优化营商环境工作中的重点难点问题，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地区各项目职能部门按照“手续齐全立即办、完善资料尽快办、创造条件设法办”的原则，加快办理项目，抢抓投资项目建设进度，为喀什地区经济发展注入强劲动力。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92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70C2A"/>
    <w:multiLevelType w:val="multilevel"/>
    <w:tmpl w:val="5E170C2A"/>
    <w:lvl w:ilvl="0" w:tentative="0">
      <w:start w:val="1"/>
      <w:numFmt w:val="japaneseCounting"/>
      <w:pStyle w:val="2"/>
      <w:lvlText w:val="（%1）"/>
      <w:lvlJc w:val="left"/>
      <w:pPr>
        <w:ind w:left="1238" w:hanging="756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NDNkZTliODY3ZmFlNjI1N2JjNjQyOTFkYTA4MmUifQ=="/>
  </w:docVars>
  <w:rsids>
    <w:rsidRoot w:val="29F7713C"/>
    <w:rsid w:val="0394789F"/>
    <w:rsid w:val="05EB070D"/>
    <w:rsid w:val="06C8531E"/>
    <w:rsid w:val="0761704B"/>
    <w:rsid w:val="081163FE"/>
    <w:rsid w:val="08D27FD2"/>
    <w:rsid w:val="0BFA6F88"/>
    <w:rsid w:val="0CC06E9E"/>
    <w:rsid w:val="11377BDB"/>
    <w:rsid w:val="12721D72"/>
    <w:rsid w:val="1BEF2AA3"/>
    <w:rsid w:val="1E14059F"/>
    <w:rsid w:val="1FEB26A3"/>
    <w:rsid w:val="208E74A6"/>
    <w:rsid w:val="23B5207D"/>
    <w:rsid w:val="28FE4325"/>
    <w:rsid w:val="29F7713C"/>
    <w:rsid w:val="2B12307F"/>
    <w:rsid w:val="2CB12AF9"/>
    <w:rsid w:val="2CF13E3B"/>
    <w:rsid w:val="2F7B851C"/>
    <w:rsid w:val="2FB65EF8"/>
    <w:rsid w:val="33610506"/>
    <w:rsid w:val="339901C3"/>
    <w:rsid w:val="35C510C5"/>
    <w:rsid w:val="36E4636F"/>
    <w:rsid w:val="38FE695E"/>
    <w:rsid w:val="3B7F68BE"/>
    <w:rsid w:val="3C5E1B18"/>
    <w:rsid w:val="3CA43B81"/>
    <w:rsid w:val="3EE17E05"/>
    <w:rsid w:val="44385488"/>
    <w:rsid w:val="474F7A74"/>
    <w:rsid w:val="484D0E3A"/>
    <w:rsid w:val="4A3D4856"/>
    <w:rsid w:val="4DA73A5F"/>
    <w:rsid w:val="4F714FA1"/>
    <w:rsid w:val="4FD11745"/>
    <w:rsid w:val="500E2B1C"/>
    <w:rsid w:val="50E45669"/>
    <w:rsid w:val="50EB4A46"/>
    <w:rsid w:val="517D7C2E"/>
    <w:rsid w:val="53EF2F63"/>
    <w:rsid w:val="543E18F6"/>
    <w:rsid w:val="556829A3"/>
    <w:rsid w:val="55782BE6"/>
    <w:rsid w:val="572823EA"/>
    <w:rsid w:val="57F356D0"/>
    <w:rsid w:val="58FD6F99"/>
    <w:rsid w:val="59080725"/>
    <w:rsid w:val="5A511C57"/>
    <w:rsid w:val="5B9444F1"/>
    <w:rsid w:val="5E024536"/>
    <w:rsid w:val="65A766A2"/>
    <w:rsid w:val="675C4E80"/>
    <w:rsid w:val="6B892170"/>
    <w:rsid w:val="6CB30550"/>
    <w:rsid w:val="6D1141E0"/>
    <w:rsid w:val="70F62100"/>
    <w:rsid w:val="71B93949"/>
    <w:rsid w:val="72394F8C"/>
    <w:rsid w:val="738B307F"/>
    <w:rsid w:val="749A24BF"/>
    <w:rsid w:val="7D3D1E9B"/>
    <w:rsid w:val="7D6E4DA2"/>
    <w:rsid w:val="7E2B6198"/>
    <w:rsid w:val="7FDF5947"/>
    <w:rsid w:val="ED75C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numPr>
        <w:ilvl w:val="0"/>
        <w:numId w:val="1"/>
      </w:numPr>
      <w:spacing w:line="360" w:lineRule="auto"/>
      <w:ind w:left="1236" w:firstLine="480" w:firstLineChars="200"/>
      <w:outlineLvl w:val="1"/>
    </w:pPr>
    <w:rPr>
      <w:rFonts w:asciiTheme="majorAscii" w:hAnsiTheme="majorAscii" w:eastAsiaTheme="minorEastAsia" w:cstheme="majorBidi"/>
      <w:bCs/>
      <w:sz w:val="24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9"/>
    <w:rPr>
      <w:rFonts w:asciiTheme="majorAscii" w:hAnsiTheme="majorAscii" w:eastAsiaTheme="minorEastAsia" w:cstheme="majorBidi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 WWO_wpscloud_20240626034059-b7dc448a9d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2025-02-10T08:32:00Z</dcterms:created>
  <dc:creator>Teddy的零食小店</dc:creator>
  <cp:lastModifiedBy>张婷</cp:lastModifiedBy>
  <cp:lastPrinted>2025-02-11T09:50:00Z</cp:lastPrinted>
  <dcterms:modified xsi:type="dcterms:W3CDTF">2025-02-12T13:41:57Z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F5F5FE28C1CA4FEC9FDBD494F97198DB_11</vt:lpwstr>
  </property>
</Properties>
</file>