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08C36" w14:textId="77777777" w:rsidR="007F2442" w:rsidRDefault="007F2442">
      <w:pPr>
        <w:spacing w:beforeLines="50" w:before="120"/>
        <w:jc w:val="center"/>
        <w:rPr>
          <w:rFonts w:ascii="方正小标宋简体" w:eastAsia="方正小标宋简体"/>
          <w:sz w:val="44"/>
          <w:szCs w:val="44"/>
        </w:rPr>
      </w:pPr>
    </w:p>
    <w:p w14:paraId="629FF6CF" w14:textId="77777777" w:rsidR="007F2442" w:rsidRDefault="007F2442">
      <w:pPr>
        <w:spacing w:beforeLines="50" w:before="120"/>
        <w:jc w:val="center"/>
        <w:rPr>
          <w:rFonts w:ascii="方正小标宋简体" w:eastAsia="方正小标宋简体"/>
          <w:sz w:val="44"/>
          <w:szCs w:val="44"/>
        </w:rPr>
      </w:pPr>
    </w:p>
    <w:p w14:paraId="049EC0D8" w14:textId="77777777" w:rsidR="007F2442" w:rsidRDefault="007F2442">
      <w:pPr>
        <w:spacing w:beforeLines="50" w:before="120"/>
        <w:jc w:val="center"/>
        <w:rPr>
          <w:rFonts w:ascii="方正小标宋简体" w:eastAsia="方正小标宋简体"/>
          <w:sz w:val="44"/>
          <w:szCs w:val="44"/>
        </w:rPr>
      </w:pPr>
    </w:p>
    <w:p w14:paraId="4DDF90B9" w14:textId="77777777" w:rsidR="007F2442" w:rsidRDefault="00F57109">
      <w:pPr>
        <w:spacing w:beforeLines="50" w:before="120"/>
        <w:jc w:val="center"/>
        <w:rPr>
          <w:rFonts w:ascii="方正小标宋简体" w:eastAsia="方正小标宋简体"/>
          <w:sz w:val="44"/>
          <w:szCs w:val="44"/>
        </w:rPr>
      </w:pPr>
      <w:r>
        <w:rPr>
          <w:rFonts w:ascii="方正小标宋简体" w:eastAsia="方正小标宋简体" w:hint="eastAsia"/>
          <w:sz w:val="44"/>
          <w:szCs w:val="44"/>
        </w:rPr>
        <w:t>新疆维吾尔自治区政府投资建设项目</w:t>
      </w:r>
    </w:p>
    <w:p w14:paraId="1D235D7B" w14:textId="77777777" w:rsidR="007F2442" w:rsidRDefault="00F57109">
      <w:pPr>
        <w:spacing w:beforeLines="50" w:before="120"/>
        <w:jc w:val="center"/>
        <w:rPr>
          <w:rFonts w:ascii="方正小标宋简体" w:eastAsia="方正小标宋简体"/>
          <w:sz w:val="44"/>
          <w:szCs w:val="44"/>
        </w:rPr>
      </w:pPr>
      <w:r>
        <w:rPr>
          <w:rFonts w:ascii="方正小标宋简体" w:eastAsia="方正小标宋简体" w:hint="eastAsia"/>
          <w:sz w:val="44"/>
          <w:szCs w:val="44"/>
        </w:rPr>
        <w:t>代建中心</w:t>
      </w:r>
      <w:r>
        <w:rPr>
          <w:rFonts w:ascii="方正小标宋简体" w:eastAsia="方正小标宋简体" w:hint="eastAsia"/>
          <w:sz w:val="44"/>
          <w:szCs w:val="44"/>
        </w:rPr>
        <w:t>2024</w:t>
      </w:r>
      <w:r>
        <w:rPr>
          <w:rFonts w:ascii="方正小标宋简体" w:eastAsia="方正小标宋简体" w:hint="eastAsia"/>
          <w:sz w:val="44"/>
          <w:szCs w:val="44"/>
        </w:rPr>
        <w:t>年度代建管理费</w:t>
      </w:r>
    </w:p>
    <w:p w14:paraId="5FF379EE" w14:textId="77777777" w:rsidR="007F2442" w:rsidRDefault="00F57109">
      <w:pPr>
        <w:spacing w:beforeLines="50" w:before="120"/>
        <w:jc w:val="center"/>
        <w:rPr>
          <w:rFonts w:ascii="方正小标宋简体" w:eastAsia="方正小标宋简体"/>
          <w:sz w:val="44"/>
          <w:szCs w:val="44"/>
        </w:rPr>
      </w:pPr>
      <w:r>
        <w:rPr>
          <w:rFonts w:ascii="方正小标宋简体" w:eastAsia="方正小标宋简体" w:hint="eastAsia"/>
          <w:sz w:val="44"/>
          <w:szCs w:val="44"/>
        </w:rPr>
        <w:t>支出绩效评价报告</w:t>
      </w:r>
    </w:p>
    <w:p w14:paraId="4141BF03" w14:textId="77777777" w:rsidR="007F2442" w:rsidRDefault="007F2442">
      <w:pPr>
        <w:spacing w:beforeLines="50" w:before="120"/>
        <w:jc w:val="center"/>
        <w:rPr>
          <w:rFonts w:ascii="方正小标宋简体" w:eastAsia="方正小标宋简体"/>
          <w:sz w:val="52"/>
          <w:szCs w:val="52"/>
        </w:rPr>
      </w:pPr>
    </w:p>
    <w:p w14:paraId="06F94EF8" w14:textId="77777777" w:rsidR="007F2442" w:rsidRDefault="007F2442">
      <w:pPr>
        <w:spacing w:beforeLines="50" w:before="120"/>
        <w:jc w:val="center"/>
        <w:rPr>
          <w:rFonts w:ascii="方正小标宋简体" w:eastAsia="方正小标宋简体"/>
          <w:sz w:val="52"/>
          <w:szCs w:val="52"/>
        </w:rPr>
      </w:pPr>
    </w:p>
    <w:p w14:paraId="4289907D" w14:textId="77777777" w:rsidR="007F2442" w:rsidRDefault="007F2442">
      <w:pPr>
        <w:spacing w:beforeLines="50" w:before="120"/>
        <w:jc w:val="center"/>
        <w:rPr>
          <w:rFonts w:ascii="方正小标宋简体" w:eastAsia="方正小标宋简体"/>
          <w:sz w:val="52"/>
          <w:szCs w:val="52"/>
        </w:rPr>
      </w:pPr>
    </w:p>
    <w:p w14:paraId="7F0A3597" w14:textId="77777777" w:rsidR="007F2442" w:rsidRDefault="00F57109">
      <w:pPr>
        <w:spacing w:line="578" w:lineRule="exact"/>
        <w:ind w:firstLineChars="200" w:firstLine="640"/>
        <w:jc w:val="left"/>
        <w:rPr>
          <w:rFonts w:ascii="仿宋_GB2312" w:eastAsia="仿宋_GB2312" w:hAnsi="仿宋_GB2312" w:cs="仿宋_GB2312"/>
          <w:kern w:val="0"/>
          <w:sz w:val="32"/>
          <w:szCs w:val="32"/>
          <w:lang w:bidi="en-US"/>
        </w:rPr>
      </w:pPr>
      <w:r>
        <w:rPr>
          <w:rFonts w:ascii="仿宋_GB2312" w:eastAsia="仿宋_GB2312" w:hAnsi="仿宋_GB2312" w:cs="仿宋_GB2312" w:hint="eastAsia"/>
          <w:kern w:val="0"/>
          <w:sz w:val="32"/>
          <w:szCs w:val="32"/>
          <w:lang w:bidi="en-US"/>
        </w:rPr>
        <w:t>项目名称：</w:t>
      </w:r>
      <w:r>
        <w:rPr>
          <w:rFonts w:ascii="仿宋_GB2312" w:eastAsia="仿宋_GB2312" w:hAnsi="仿宋_GB2312" w:cs="仿宋_GB2312" w:hint="eastAsia"/>
          <w:kern w:val="0"/>
          <w:sz w:val="32"/>
          <w:szCs w:val="32"/>
          <w:lang w:bidi="en-US"/>
        </w:rPr>
        <w:fldChar w:fldCharType="begin">
          <w:fldData xml:space="preserve">RAAwAEMARQA2ADIAOAA1AEIAQQA4AEUANAA3ADgAOQBBAEEARAAyAEEAQQBBADcAMwBDADEANgA2
ADcAQQBCAA==
</w:fldData>
        </w:fldChar>
      </w:r>
      <w:r>
        <w:rPr>
          <w:rFonts w:ascii="仿宋_GB2312" w:eastAsia="仿宋_GB2312" w:hAnsi="仿宋_GB2312" w:cs="仿宋_GB2312" w:hint="eastAsia"/>
          <w:kern w:val="0"/>
          <w:sz w:val="32"/>
          <w:szCs w:val="32"/>
          <w:lang w:bidi="en-US"/>
        </w:rPr>
        <w:instrText xml:space="preserve">Addin </w:instrText>
      </w:r>
      <w:r>
        <w:rPr>
          <w:rFonts w:ascii="仿宋_GB2312" w:eastAsia="仿宋_GB2312" w:hAnsi="仿宋_GB2312" w:cs="仿宋_GB2312" w:hint="eastAsia"/>
          <w:kern w:val="0"/>
          <w:sz w:val="32"/>
          <w:szCs w:val="32"/>
          <w:lang w:bidi="en-US"/>
        </w:rPr>
        <w:instrText>项目名称</w:instrText>
      </w:r>
      <w:r>
        <w:rPr>
          <w:rFonts w:ascii="仿宋_GB2312" w:eastAsia="仿宋_GB2312" w:hAnsi="仿宋_GB2312" w:cs="仿宋_GB2312" w:hint="eastAsia"/>
          <w:kern w:val="0"/>
          <w:sz w:val="32"/>
          <w:szCs w:val="32"/>
          <w:lang w:bidi="en-US"/>
        </w:rPr>
      </w:r>
      <w:r>
        <w:rPr>
          <w:rFonts w:ascii="仿宋_GB2312" w:eastAsia="仿宋_GB2312" w:hAnsi="仿宋_GB2312" w:cs="仿宋_GB2312" w:hint="eastAsia"/>
          <w:kern w:val="0"/>
          <w:sz w:val="32"/>
          <w:szCs w:val="32"/>
          <w:lang w:bidi="en-US"/>
        </w:rPr>
        <w:fldChar w:fldCharType="separate"/>
      </w:r>
      <w:r>
        <w:rPr>
          <w:rFonts w:ascii="仿宋_GB2312" w:eastAsia="仿宋_GB2312" w:hAnsi="仿宋_GB2312" w:cs="仿宋_GB2312" w:hint="eastAsia"/>
          <w:kern w:val="0"/>
          <w:sz w:val="32"/>
          <w:szCs w:val="32"/>
          <w:lang w:bidi="en-US"/>
        </w:rPr>
        <w:t>代建项目管理费</w:t>
      </w:r>
      <w:r>
        <w:rPr>
          <w:rFonts w:ascii="仿宋_GB2312" w:eastAsia="仿宋_GB2312" w:hAnsi="仿宋_GB2312" w:cs="仿宋_GB2312" w:hint="eastAsia"/>
          <w:kern w:val="0"/>
          <w:sz w:val="32"/>
          <w:szCs w:val="32"/>
          <w:lang w:bidi="en-US"/>
        </w:rPr>
        <w:fldChar w:fldCharType="end"/>
      </w:r>
    </w:p>
    <w:p w14:paraId="07085606" w14:textId="77777777" w:rsidR="007F2442" w:rsidRDefault="00F57109">
      <w:pPr>
        <w:spacing w:line="578" w:lineRule="exact"/>
        <w:ind w:firstLineChars="200" w:firstLine="640"/>
        <w:jc w:val="left"/>
        <w:rPr>
          <w:rFonts w:ascii="仿宋_GB2312" w:eastAsia="仿宋_GB2312" w:hAnsi="仿宋_GB2312" w:cs="仿宋_GB2312"/>
          <w:kern w:val="0"/>
          <w:sz w:val="32"/>
          <w:szCs w:val="32"/>
          <w:lang w:bidi="en-US"/>
        </w:rPr>
      </w:pPr>
      <w:r>
        <w:rPr>
          <w:rFonts w:ascii="仿宋_GB2312" w:eastAsia="仿宋_GB2312" w:hAnsi="仿宋_GB2312" w:cs="仿宋_GB2312" w:hint="eastAsia"/>
          <w:kern w:val="0"/>
          <w:sz w:val="32"/>
          <w:szCs w:val="32"/>
          <w:lang w:bidi="en-US"/>
        </w:rPr>
        <w:t>实施单位（公章）：</w:t>
      </w:r>
      <w:r>
        <w:rPr>
          <w:rFonts w:ascii="仿宋_GB2312" w:eastAsia="仿宋_GB2312" w:hAnsi="仿宋_GB2312" w:cs="仿宋_GB2312" w:hint="eastAsia"/>
          <w:kern w:val="0"/>
          <w:sz w:val="32"/>
          <w:szCs w:val="32"/>
          <w:lang w:bidi="en-US"/>
        </w:rPr>
        <w:fldChar w:fldCharType="begin">
          <w:fldData xml:space="preserve">RgA5AEIANQBFAEIAQQBBADcARgBBAEIANAA3ADkAQwBBADgAOABDAEUAQQBGADEANABEADkANgA0
AEEAQgBCAA==
</w:fldData>
        </w:fldChar>
      </w:r>
      <w:r>
        <w:rPr>
          <w:rFonts w:ascii="仿宋_GB2312" w:eastAsia="仿宋_GB2312" w:hAnsi="仿宋_GB2312" w:cs="仿宋_GB2312" w:hint="eastAsia"/>
          <w:kern w:val="0"/>
          <w:sz w:val="32"/>
          <w:szCs w:val="32"/>
          <w:lang w:bidi="en-US"/>
        </w:rPr>
        <w:instrText xml:space="preserve">Addin </w:instrText>
      </w:r>
      <w:r>
        <w:rPr>
          <w:rFonts w:ascii="仿宋_GB2312" w:eastAsia="仿宋_GB2312" w:hAnsi="仿宋_GB2312" w:cs="仿宋_GB2312" w:hint="eastAsia"/>
          <w:kern w:val="0"/>
          <w:sz w:val="32"/>
          <w:szCs w:val="32"/>
          <w:lang w:bidi="en-US"/>
        </w:rPr>
        <w:instrText>单位名称</w:instrText>
      </w:r>
      <w:r>
        <w:rPr>
          <w:rFonts w:ascii="仿宋_GB2312" w:eastAsia="仿宋_GB2312" w:hAnsi="仿宋_GB2312" w:cs="仿宋_GB2312" w:hint="eastAsia"/>
          <w:kern w:val="0"/>
          <w:sz w:val="32"/>
          <w:szCs w:val="32"/>
          <w:lang w:bidi="en-US"/>
        </w:rPr>
      </w:r>
      <w:r>
        <w:rPr>
          <w:rFonts w:ascii="仿宋_GB2312" w:eastAsia="仿宋_GB2312" w:hAnsi="仿宋_GB2312" w:cs="仿宋_GB2312" w:hint="eastAsia"/>
          <w:kern w:val="0"/>
          <w:sz w:val="32"/>
          <w:szCs w:val="32"/>
          <w:lang w:bidi="en-US"/>
        </w:rPr>
        <w:fldChar w:fldCharType="separate"/>
      </w:r>
      <w:r>
        <w:rPr>
          <w:rFonts w:ascii="仿宋_GB2312" w:eastAsia="仿宋_GB2312" w:hAnsi="仿宋_GB2312" w:cs="仿宋_GB2312" w:hint="eastAsia"/>
          <w:kern w:val="0"/>
          <w:sz w:val="32"/>
          <w:szCs w:val="32"/>
          <w:lang w:bidi="en-US"/>
        </w:rPr>
        <w:t>新疆维吾尔自治区政府投资建设项目代建</w:t>
      </w:r>
      <w:r>
        <w:rPr>
          <w:rFonts w:ascii="仿宋_GB2312" w:eastAsia="仿宋_GB2312" w:hAnsi="仿宋_GB2312" w:cs="仿宋_GB2312" w:hint="eastAsia"/>
          <w:kern w:val="0"/>
          <w:sz w:val="32"/>
          <w:szCs w:val="32"/>
          <w:lang w:bidi="en-US"/>
        </w:rPr>
        <w:t>中心</w:t>
      </w:r>
      <w:r>
        <w:rPr>
          <w:rFonts w:ascii="仿宋_GB2312" w:eastAsia="仿宋_GB2312" w:hAnsi="仿宋_GB2312" w:cs="仿宋_GB2312" w:hint="eastAsia"/>
          <w:kern w:val="0"/>
          <w:sz w:val="32"/>
          <w:szCs w:val="32"/>
          <w:lang w:bidi="en-US"/>
        </w:rPr>
        <w:fldChar w:fldCharType="end"/>
      </w:r>
    </w:p>
    <w:p w14:paraId="0E5B70E8" w14:textId="77777777" w:rsidR="007F2442" w:rsidRDefault="00F57109">
      <w:pPr>
        <w:spacing w:line="578" w:lineRule="exact"/>
        <w:ind w:firstLineChars="200" w:firstLine="640"/>
        <w:jc w:val="left"/>
        <w:rPr>
          <w:rFonts w:ascii="仿宋_GB2312" w:eastAsia="仿宋_GB2312" w:hAnsi="仿宋_GB2312" w:cs="仿宋_GB2312"/>
          <w:kern w:val="0"/>
          <w:sz w:val="32"/>
          <w:szCs w:val="32"/>
          <w:lang w:bidi="en-US"/>
        </w:rPr>
      </w:pPr>
      <w:r>
        <w:rPr>
          <w:rFonts w:ascii="仿宋_GB2312" w:eastAsia="仿宋_GB2312" w:hAnsi="仿宋_GB2312" w:cs="仿宋_GB2312" w:hint="eastAsia"/>
          <w:kern w:val="0"/>
          <w:sz w:val="32"/>
          <w:szCs w:val="32"/>
          <w:lang w:bidi="en-US"/>
        </w:rPr>
        <w:t>评价部门：</w:t>
      </w:r>
      <w:r>
        <w:rPr>
          <w:rFonts w:ascii="仿宋_GB2312" w:eastAsia="仿宋_GB2312" w:hAnsi="仿宋_GB2312" w:cs="仿宋_GB2312" w:hint="eastAsia"/>
          <w:kern w:val="0"/>
          <w:sz w:val="32"/>
          <w:szCs w:val="32"/>
          <w:lang w:bidi="en-US"/>
        </w:rPr>
        <w:t>新疆维吾尔自治区政府投资建设项目代建中心</w:t>
      </w:r>
    </w:p>
    <w:p w14:paraId="3696650E" w14:textId="77777777" w:rsidR="007F2442" w:rsidRDefault="007F2442">
      <w:pPr>
        <w:autoSpaceDE w:val="0"/>
        <w:autoSpaceDN w:val="0"/>
        <w:spacing w:line="540" w:lineRule="exact"/>
        <w:ind w:firstLineChars="200" w:firstLine="712"/>
        <w:rPr>
          <w:rFonts w:ascii="仿宋_GB2312" w:eastAsia="仿宋_GB2312" w:hAnsi="仿宋" w:cs="Times New Roman"/>
          <w:spacing w:val="-2"/>
          <w:sz w:val="36"/>
          <w:szCs w:val="36"/>
        </w:rPr>
      </w:pPr>
    </w:p>
    <w:p w14:paraId="53EA9F25" w14:textId="77777777" w:rsidR="007F2442" w:rsidRDefault="007F2442">
      <w:pPr>
        <w:autoSpaceDE w:val="0"/>
        <w:autoSpaceDN w:val="0"/>
        <w:spacing w:line="540" w:lineRule="exact"/>
        <w:ind w:firstLineChars="200" w:firstLine="712"/>
        <w:rPr>
          <w:rFonts w:ascii="仿宋_GB2312" w:eastAsia="仿宋_GB2312" w:hAnsi="仿宋" w:cs="Times New Roman"/>
          <w:spacing w:val="-2"/>
          <w:sz w:val="36"/>
          <w:szCs w:val="36"/>
        </w:rPr>
      </w:pPr>
    </w:p>
    <w:p w14:paraId="4C5028DC" w14:textId="77777777" w:rsidR="007F2442" w:rsidRDefault="007F2442">
      <w:pPr>
        <w:autoSpaceDE w:val="0"/>
        <w:autoSpaceDN w:val="0"/>
        <w:spacing w:line="540" w:lineRule="exact"/>
        <w:ind w:firstLineChars="600" w:firstLine="2136"/>
        <w:rPr>
          <w:rFonts w:ascii="仿宋_GB2312" w:eastAsia="仿宋_GB2312" w:hAnsi="仿宋" w:cs="Times New Roman"/>
          <w:spacing w:val="-2"/>
          <w:sz w:val="36"/>
          <w:szCs w:val="36"/>
        </w:rPr>
      </w:pPr>
    </w:p>
    <w:p w14:paraId="151D60C9" w14:textId="77777777" w:rsidR="007F2442" w:rsidRDefault="007F2442">
      <w:pPr>
        <w:autoSpaceDE w:val="0"/>
        <w:autoSpaceDN w:val="0"/>
        <w:spacing w:line="540" w:lineRule="exact"/>
        <w:ind w:firstLineChars="600" w:firstLine="2136"/>
        <w:rPr>
          <w:rFonts w:ascii="仿宋_GB2312" w:eastAsia="仿宋_GB2312" w:hAnsi="仿宋" w:cs="Times New Roman"/>
          <w:spacing w:val="-2"/>
          <w:sz w:val="36"/>
          <w:szCs w:val="36"/>
        </w:rPr>
      </w:pPr>
    </w:p>
    <w:p w14:paraId="6CF0CA7D" w14:textId="77777777" w:rsidR="007F2442" w:rsidRDefault="00F57109">
      <w:pPr>
        <w:autoSpaceDE w:val="0"/>
        <w:autoSpaceDN w:val="0"/>
        <w:spacing w:line="540" w:lineRule="exact"/>
        <w:ind w:firstLineChars="800" w:firstLine="2848"/>
        <w:rPr>
          <w:rFonts w:ascii="仿宋_GB2312" w:eastAsia="仿宋_GB2312" w:hAnsi="仿宋" w:cs="Times New Roman"/>
          <w:spacing w:val="-2"/>
          <w:sz w:val="36"/>
          <w:szCs w:val="36"/>
        </w:rPr>
      </w:pPr>
      <w:r>
        <w:rPr>
          <w:rFonts w:ascii="仿宋_GB2312" w:eastAsia="仿宋_GB2312" w:hAnsi="仿宋" w:cs="Times New Roman" w:hint="eastAsia"/>
          <w:spacing w:val="-2"/>
          <w:sz w:val="36"/>
          <w:szCs w:val="36"/>
        </w:rPr>
        <w:lastRenderedPageBreak/>
        <w:t>二零二</w:t>
      </w:r>
      <w:r>
        <w:rPr>
          <w:rFonts w:ascii="仿宋_GB2312" w:eastAsia="仿宋_GB2312" w:hAnsi="仿宋" w:cs="Times New Roman" w:hint="eastAsia"/>
          <w:spacing w:val="-2"/>
          <w:sz w:val="36"/>
          <w:szCs w:val="36"/>
        </w:rPr>
        <w:t>五</w:t>
      </w:r>
      <w:r>
        <w:rPr>
          <w:rFonts w:ascii="仿宋_GB2312" w:eastAsia="仿宋_GB2312" w:hAnsi="仿宋" w:cs="Times New Roman" w:hint="eastAsia"/>
          <w:spacing w:val="-2"/>
          <w:sz w:val="36"/>
          <w:szCs w:val="36"/>
        </w:rPr>
        <w:t>年</w:t>
      </w:r>
      <w:r>
        <w:rPr>
          <w:rFonts w:ascii="仿宋_GB2312" w:eastAsia="仿宋_GB2312" w:hAnsi="仿宋" w:cs="Times New Roman" w:hint="eastAsia"/>
          <w:spacing w:val="-2"/>
          <w:sz w:val="36"/>
          <w:szCs w:val="36"/>
        </w:rPr>
        <w:t>三</w:t>
      </w:r>
      <w:r>
        <w:rPr>
          <w:rFonts w:ascii="仿宋_GB2312" w:eastAsia="仿宋_GB2312" w:hAnsi="仿宋" w:cs="Times New Roman" w:hint="eastAsia"/>
          <w:spacing w:val="-2"/>
          <w:sz w:val="36"/>
          <w:szCs w:val="36"/>
        </w:rPr>
        <w:t>月</w:t>
      </w:r>
    </w:p>
    <w:p w14:paraId="54E70B06" w14:textId="77777777" w:rsidR="007F2442" w:rsidRDefault="007F2442">
      <w:pPr>
        <w:spacing w:beforeLines="50" w:before="120" w:line="0" w:lineRule="atLeast"/>
        <w:jc w:val="left"/>
        <w:rPr>
          <w:sz w:val="28"/>
          <w:szCs w:val="28"/>
        </w:rPr>
      </w:pPr>
    </w:p>
    <w:p w14:paraId="1BF3C194" w14:textId="77777777" w:rsidR="007F2442" w:rsidRDefault="00F57109">
      <w:pPr>
        <w:spacing w:line="578" w:lineRule="exact"/>
        <w:rPr>
          <w:rFonts w:ascii="仿宋_GB2312" w:eastAsia="仿宋_GB2312" w:hAnsi="仿宋_GB2312" w:cs="仿宋_GB2312"/>
          <w:b/>
          <w:bCs/>
          <w:sz w:val="32"/>
          <w:szCs w:val="32"/>
        </w:rPr>
      </w:pPr>
      <w:r>
        <w:rPr>
          <w:rFonts w:ascii="黑体" w:eastAsia="黑体" w:hAnsi="黑体" w:cs="黑体" w:hint="eastAsia"/>
          <w:sz w:val="32"/>
          <w:szCs w:val="32"/>
        </w:rPr>
        <w:t>一、基本情况</w:t>
      </w:r>
    </w:p>
    <w:p w14:paraId="4672D26F" w14:textId="77777777" w:rsidR="007F2442" w:rsidRDefault="00F57109">
      <w:pPr>
        <w:pStyle w:val="-"/>
        <w:spacing w:line="578" w:lineRule="exact"/>
        <w:ind w:left="420"/>
        <w:rPr>
          <w:rFonts w:ascii="楷体_GB2312" w:eastAsia="楷体_GB2312" w:hAnsi="楷体_GB2312" w:cs="楷体_GB2312"/>
          <w:b w:val="0"/>
          <w:bCs w:val="0"/>
          <w:sz w:val="32"/>
        </w:rPr>
      </w:pPr>
      <w:bookmarkStart w:id="0" w:name="_Toc68364658"/>
      <w:r>
        <w:rPr>
          <w:rFonts w:ascii="楷体_GB2312" w:eastAsia="楷体_GB2312" w:hAnsi="楷体_GB2312" w:cs="楷体_GB2312" w:hint="eastAsia"/>
          <w:b w:val="0"/>
          <w:bCs w:val="0"/>
          <w:sz w:val="32"/>
        </w:rPr>
        <w:t>（一）项目概况</w:t>
      </w:r>
      <w:bookmarkEnd w:id="0"/>
    </w:p>
    <w:p w14:paraId="455A057F" w14:textId="77777777" w:rsidR="007F2442" w:rsidRDefault="00F57109">
      <w:pPr>
        <w:pStyle w:val="ad"/>
        <w:numPr>
          <w:ilvl w:val="0"/>
          <w:numId w:val="2"/>
        </w:numPr>
        <w:spacing w:beforeLines="50" w:before="120" w:line="600" w:lineRule="exact"/>
        <w:ind w:firstLineChars="0"/>
        <w:rPr>
          <w:rFonts w:ascii="仿宋_GB2312" w:eastAsia="仿宋_GB2312" w:hAnsi="仿宋" w:cs="宋体"/>
          <w:sz w:val="32"/>
          <w:szCs w:val="32"/>
          <w:lang w:bidi="ar"/>
        </w:rPr>
      </w:pPr>
      <w:r>
        <w:rPr>
          <w:rFonts w:ascii="仿宋_GB2312" w:eastAsia="仿宋_GB2312" w:hAnsi="仿宋" w:cs="宋体" w:hint="eastAsia"/>
          <w:sz w:val="32"/>
          <w:szCs w:val="32"/>
          <w:lang w:bidi="ar"/>
        </w:rPr>
        <w:t>项目背景及立项依据</w:t>
      </w:r>
    </w:p>
    <w:p w14:paraId="5D29B002" w14:textId="77777777" w:rsidR="007F2442" w:rsidRDefault="00F57109">
      <w:pPr>
        <w:spacing w:line="560" w:lineRule="exact"/>
        <w:ind w:firstLineChars="200" w:firstLine="640"/>
        <w:rPr>
          <w:rFonts w:ascii="仿宋_GB2312" w:eastAsia="仿宋_GB2312" w:hAnsi="仿宋" w:cs="宋体"/>
          <w:sz w:val="32"/>
          <w:szCs w:val="32"/>
          <w:lang w:bidi="ar"/>
        </w:rPr>
      </w:pPr>
      <w:r>
        <w:rPr>
          <w:rFonts w:ascii="仿宋_GB2312" w:eastAsia="仿宋_GB2312" w:hAnsi="仿宋" w:cs="宋体" w:hint="eastAsia"/>
          <w:sz w:val="32"/>
          <w:szCs w:val="32"/>
          <w:lang w:bidi="ar"/>
        </w:rPr>
        <w:t>立项依据：依据自治区发展和改革委员会《关于下达</w:t>
      </w:r>
      <w:r>
        <w:rPr>
          <w:rFonts w:ascii="仿宋_GB2312" w:eastAsia="仿宋_GB2312" w:hAnsi="仿宋" w:cs="宋体" w:hint="eastAsia"/>
          <w:sz w:val="32"/>
          <w:szCs w:val="32"/>
          <w:lang w:bidi="ar"/>
        </w:rPr>
        <w:t>2024</w:t>
      </w:r>
      <w:r>
        <w:rPr>
          <w:rFonts w:ascii="仿宋_GB2312" w:eastAsia="仿宋_GB2312" w:hAnsi="仿宋" w:cs="宋体" w:hint="eastAsia"/>
          <w:sz w:val="32"/>
          <w:szCs w:val="32"/>
          <w:lang w:bidi="ar"/>
        </w:rPr>
        <w:t>年度部门预算的通知》文件精神。划拨我中心专项公用资金</w:t>
      </w:r>
      <w:r>
        <w:rPr>
          <w:rFonts w:ascii="仿宋_GB2312" w:eastAsia="仿宋_GB2312" w:hAnsi="仿宋" w:cs="宋体" w:hint="eastAsia"/>
          <w:sz w:val="32"/>
          <w:szCs w:val="32"/>
          <w:lang w:bidi="ar"/>
        </w:rPr>
        <w:t>15</w:t>
      </w:r>
      <w:r>
        <w:rPr>
          <w:rFonts w:ascii="仿宋_GB2312" w:eastAsia="仿宋_GB2312" w:hAnsi="仿宋" w:cs="宋体" w:hint="eastAsia"/>
          <w:sz w:val="32"/>
          <w:szCs w:val="32"/>
          <w:lang w:bidi="ar"/>
        </w:rPr>
        <w:t>万元，用于我中心代建项目的代建管理。</w:t>
      </w:r>
    </w:p>
    <w:p w14:paraId="67C3FE64" w14:textId="77777777" w:rsidR="007F2442" w:rsidRDefault="00F57109">
      <w:pPr>
        <w:spacing w:line="540" w:lineRule="exact"/>
        <w:ind w:firstLine="640"/>
        <w:rPr>
          <w:rFonts w:ascii="Times New Roman" w:eastAsia="仿宋_GB2312" w:hAnsi="Times New Roman" w:cs="仿宋_GB2312"/>
          <w:color w:val="000000" w:themeColor="text1"/>
          <w:sz w:val="32"/>
          <w:szCs w:val="32"/>
        </w:rPr>
      </w:pPr>
      <w:r>
        <w:rPr>
          <w:rFonts w:ascii="仿宋_GB2312" w:eastAsia="仿宋_GB2312" w:hAnsi="仿宋" w:cs="宋体" w:hint="eastAsia"/>
          <w:sz w:val="32"/>
          <w:szCs w:val="32"/>
          <w:lang w:bidi="ar"/>
        </w:rPr>
        <w:t>项目背景：</w:t>
      </w:r>
      <w:r>
        <w:rPr>
          <w:rFonts w:ascii="仿宋_GB2312" w:eastAsia="仿宋_GB2312" w:hAnsi="仿宋" w:cs="宋体" w:hint="eastAsia"/>
          <w:sz w:val="32"/>
          <w:szCs w:val="32"/>
          <w:lang w:bidi="ar"/>
        </w:rPr>
        <w:fldChar w:fldCharType="begin">
          <w:fldData xml:space="preserve">QQBBADkARQA3ADIAOABFADUAMgAxADYANAAxAEUANABCADYANwBEAEQAQwAwAEIARABDADAANwA0
AEIARQAyAA==
</w:fldData>
        </w:fldChar>
      </w:r>
      <w:r>
        <w:rPr>
          <w:rFonts w:ascii="仿宋_GB2312" w:eastAsia="仿宋_GB2312" w:hAnsi="仿宋" w:cs="宋体" w:hint="eastAsia"/>
          <w:sz w:val="32"/>
          <w:szCs w:val="32"/>
          <w:lang w:bidi="ar"/>
        </w:rPr>
        <w:instrText xml:space="preserve">Addin </w:instrText>
      </w:r>
      <w:r>
        <w:rPr>
          <w:rFonts w:ascii="仿宋_GB2312" w:eastAsia="仿宋_GB2312" w:hAnsi="仿宋" w:cs="宋体" w:hint="eastAsia"/>
          <w:sz w:val="32"/>
          <w:szCs w:val="32"/>
          <w:lang w:bidi="ar"/>
        </w:rPr>
        <w:instrText>项目单位基本情况</w:instrText>
      </w:r>
      <w:r>
        <w:rPr>
          <w:rFonts w:ascii="仿宋_GB2312" w:eastAsia="仿宋_GB2312" w:hAnsi="仿宋" w:cs="宋体" w:hint="eastAsia"/>
          <w:sz w:val="32"/>
          <w:szCs w:val="32"/>
          <w:lang w:bidi="ar"/>
        </w:rPr>
      </w:r>
      <w:r>
        <w:rPr>
          <w:rFonts w:ascii="仿宋_GB2312" w:eastAsia="仿宋_GB2312" w:hAnsi="仿宋" w:cs="宋体" w:hint="eastAsia"/>
          <w:sz w:val="32"/>
          <w:szCs w:val="32"/>
          <w:lang w:bidi="ar"/>
        </w:rPr>
        <w:fldChar w:fldCharType="separate"/>
      </w:r>
      <w:r>
        <w:rPr>
          <w:rFonts w:ascii="仿宋_GB2312" w:eastAsia="仿宋_GB2312" w:hAnsi="仿宋" w:cs="宋体" w:hint="eastAsia"/>
          <w:sz w:val="32"/>
          <w:szCs w:val="32"/>
          <w:lang w:bidi="ar"/>
        </w:rPr>
        <w:t>新疆维吾尔自治区代建中心隶属自治区发展改革委的副厅级全额事业单位。承担国家补助以及自治区本级政府投资代建项目的监督管理工作。审查代建单位的基本条件，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w:t>
      </w:r>
      <w:r>
        <w:rPr>
          <w:rFonts w:ascii="仿宋_GB2312" w:eastAsia="仿宋_GB2312" w:hAnsi="仿宋" w:cs="宋体" w:hint="eastAsia"/>
          <w:sz w:val="32"/>
          <w:szCs w:val="32"/>
          <w:lang w:bidi="ar"/>
        </w:rPr>
        <w:t>工作；承办自治区发展和改革委员会交办的其他事项。</w:t>
      </w:r>
      <w:r>
        <w:rPr>
          <w:rFonts w:ascii="仿宋_GB2312" w:eastAsia="仿宋_GB2312" w:hAnsi="仿宋" w:cs="宋体" w:hint="eastAsia"/>
          <w:sz w:val="32"/>
          <w:szCs w:val="32"/>
          <w:lang w:bidi="ar"/>
        </w:rPr>
        <w:fldChar w:fldCharType="end"/>
      </w:r>
    </w:p>
    <w:p w14:paraId="6F78D6A1" w14:textId="77777777" w:rsidR="007F2442" w:rsidRDefault="00F57109">
      <w:pPr>
        <w:pStyle w:val="ad"/>
        <w:spacing w:beforeLines="50" w:before="120" w:line="600" w:lineRule="exact"/>
        <w:ind w:firstLine="640"/>
        <w:rPr>
          <w:rFonts w:ascii="仿宋_GB2312" w:eastAsia="仿宋_GB2312" w:hAnsi="仿宋" w:cs="宋体"/>
          <w:sz w:val="32"/>
          <w:szCs w:val="32"/>
          <w:lang w:bidi="ar"/>
        </w:rPr>
      </w:pPr>
      <w:r>
        <w:rPr>
          <w:rFonts w:ascii="仿宋_GB2312" w:eastAsia="仿宋_GB2312" w:hAnsi="仿宋" w:cs="宋体" w:hint="eastAsia"/>
          <w:sz w:val="32"/>
          <w:szCs w:val="32"/>
          <w:lang w:bidi="ar"/>
        </w:rPr>
        <w:t>2</w:t>
      </w:r>
      <w:r>
        <w:rPr>
          <w:rFonts w:ascii="仿宋_GB2312" w:eastAsia="仿宋_GB2312" w:hAnsi="仿宋" w:cs="宋体" w:hint="eastAsia"/>
          <w:sz w:val="32"/>
          <w:szCs w:val="32"/>
          <w:lang w:bidi="ar"/>
        </w:rPr>
        <w:t>、</w:t>
      </w:r>
      <w:r>
        <w:rPr>
          <w:rFonts w:ascii="仿宋_GB2312" w:eastAsia="仿宋_GB2312" w:hAnsi="仿宋" w:cs="宋体" w:hint="eastAsia"/>
          <w:sz w:val="32"/>
          <w:szCs w:val="32"/>
          <w:lang w:bidi="ar"/>
        </w:rPr>
        <w:t>项目主要内容及实施情况</w:t>
      </w:r>
    </w:p>
    <w:p w14:paraId="7865B634" w14:textId="77777777" w:rsidR="007F2442" w:rsidRDefault="00F57109">
      <w:pPr>
        <w:spacing w:beforeLines="50" w:before="120" w:line="600" w:lineRule="exact"/>
        <w:ind w:firstLine="640"/>
        <w:rPr>
          <w:rFonts w:ascii="仿宋_GB2312" w:eastAsia="仿宋_GB2312" w:hAnsi="仿宋" w:cs="宋体"/>
          <w:sz w:val="32"/>
          <w:szCs w:val="32"/>
          <w:lang w:bidi="ar"/>
        </w:rPr>
      </w:pPr>
      <w:r>
        <w:rPr>
          <w:rFonts w:ascii="仿宋_GB2312" w:eastAsia="仿宋_GB2312" w:hAnsi="仿宋" w:cs="宋体" w:hint="eastAsia"/>
          <w:sz w:val="32"/>
          <w:szCs w:val="32"/>
          <w:lang w:bidi="ar"/>
        </w:rPr>
        <w:t>项目的主要内容为：本项目总资金</w:t>
      </w:r>
      <w:r>
        <w:rPr>
          <w:rFonts w:ascii="仿宋_GB2312" w:eastAsia="仿宋_GB2312" w:hAnsi="仿宋" w:cs="宋体" w:hint="eastAsia"/>
          <w:sz w:val="32"/>
          <w:szCs w:val="32"/>
          <w:lang w:bidi="ar"/>
        </w:rPr>
        <w:t>15</w:t>
      </w:r>
      <w:r>
        <w:rPr>
          <w:rFonts w:ascii="仿宋_GB2312" w:eastAsia="仿宋_GB2312" w:hAnsi="仿宋" w:cs="宋体" w:hint="eastAsia"/>
          <w:sz w:val="32"/>
          <w:szCs w:val="32"/>
          <w:lang w:bidi="ar"/>
        </w:rPr>
        <w:t>万元，主要用于代建在建项目及收尾项目的调研费及办公费，项目完成后有效促进固定资产投资效益。自治区代建中心主要负责自治区自</w:t>
      </w:r>
      <w:r>
        <w:rPr>
          <w:rFonts w:ascii="仿宋_GB2312" w:eastAsia="仿宋_GB2312" w:hAnsi="仿宋" w:cs="宋体" w:hint="eastAsia"/>
          <w:sz w:val="32"/>
          <w:szCs w:val="32"/>
          <w:lang w:bidi="ar"/>
        </w:rPr>
        <w:lastRenderedPageBreak/>
        <w:t>然资源资料档案库（馆）、自治区党校新校区建设项目、新疆电影制片厂电影博物馆项目、新疆考古标本库房工程等四个建设项目的代建工作，同时，按照</w:t>
      </w:r>
      <w:proofErr w:type="gramStart"/>
      <w:r>
        <w:rPr>
          <w:rFonts w:ascii="仿宋_GB2312" w:eastAsia="仿宋_GB2312" w:hAnsi="仿宋" w:cs="宋体" w:hint="eastAsia"/>
          <w:sz w:val="32"/>
          <w:szCs w:val="32"/>
          <w:lang w:bidi="ar"/>
        </w:rPr>
        <w:t>自</w:t>
      </w:r>
      <w:r>
        <w:rPr>
          <w:rFonts w:ascii="仿宋_GB2312" w:eastAsia="仿宋_GB2312" w:hAnsi="仿宋" w:cs="宋体" w:hint="eastAsia"/>
          <w:sz w:val="32"/>
          <w:szCs w:val="32"/>
          <w:lang w:bidi="ar"/>
        </w:rPr>
        <w:t>治区发改委</w:t>
      </w:r>
      <w:proofErr w:type="gramEnd"/>
      <w:r>
        <w:rPr>
          <w:rFonts w:ascii="仿宋_GB2312" w:eastAsia="仿宋_GB2312" w:hAnsi="仿宋" w:cs="宋体" w:hint="eastAsia"/>
          <w:sz w:val="32"/>
          <w:szCs w:val="32"/>
          <w:lang w:bidi="ar"/>
        </w:rPr>
        <w:t>主要领导的安排对自治区</w:t>
      </w:r>
      <w:proofErr w:type="gramStart"/>
      <w:r>
        <w:rPr>
          <w:rFonts w:ascii="仿宋_GB2312" w:eastAsia="仿宋_GB2312" w:hAnsi="仿宋" w:cs="宋体" w:hint="eastAsia"/>
          <w:sz w:val="32"/>
          <w:szCs w:val="32"/>
          <w:lang w:bidi="ar"/>
        </w:rPr>
        <w:t>发改委广场</w:t>
      </w:r>
      <w:proofErr w:type="gramEnd"/>
      <w:r>
        <w:rPr>
          <w:rFonts w:ascii="仿宋_GB2312" w:eastAsia="仿宋_GB2312" w:hAnsi="仿宋" w:cs="宋体" w:hint="eastAsia"/>
          <w:sz w:val="32"/>
          <w:szCs w:val="32"/>
          <w:lang w:bidi="ar"/>
        </w:rPr>
        <w:t>联合大厦维修改造</w:t>
      </w:r>
      <w:proofErr w:type="gramStart"/>
      <w:r>
        <w:rPr>
          <w:rFonts w:ascii="仿宋_GB2312" w:eastAsia="仿宋_GB2312" w:hAnsi="仿宋" w:cs="宋体" w:hint="eastAsia"/>
          <w:sz w:val="32"/>
          <w:szCs w:val="32"/>
          <w:lang w:bidi="ar"/>
        </w:rPr>
        <w:t>项目项目</w:t>
      </w:r>
      <w:proofErr w:type="gramEnd"/>
      <w:r>
        <w:rPr>
          <w:rFonts w:ascii="仿宋_GB2312" w:eastAsia="仿宋_GB2312" w:hAnsi="仿宋" w:cs="宋体" w:hint="eastAsia"/>
          <w:sz w:val="32"/>
          <w:szCs w:val="32"/>
          <w:lang w:bidi="ar"/>
        </w:rPr>
        <w:t>进行技术帮助和支持。中心将做好现场服务，组织与协调相关各参建单位的工作，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4527ED42" w14:textId="77777777" w:rsidR="007F2442" w:rsidRDefault="00F57109">
      <w:pPr>
        <w:spacing w:beforeLines="50" w:before="120" w:line="600" w:lineRule="exact"/>
        <w:ind w:firstLine="640"/>
        <w:rPr>
          <w:rFonts w:ascii="仿宋_GB2312" w:eastAsia="仿宋_GB2312" w:hAnsi="仿宋" w:cs="宋体"/>
          <w:sz w:val="32"/>
          <w:szCs w:val="32"/>
          <w:lang w:bidi="ar"/>
        </w:rPr>
      </w:pPr>
      <w:r>
        <w:rPr>
          <w:rFonts w:ascii="仿宋_GB2312" w:eastAsia="仿宋_GB2312" w:hAnsi="仿宋" w:cs="宋体" w:hint="eastAsia"/>
          <w:sz w:val="32"/>
          <w:szCs w:val="32"/>
          <w:lang w:bidi="ar"/>
        </w:rPr>
        <w:t>本项目的主管部门为</w:t>
      </w:r>
      <w:proofErr w:type="gramStart"/>
      <w:r>
        <w:rPr>
          <w:rFonts w:ascii="仿宋_GB2312" w:eastAsia="仿宋_GB2312" w:hAnsi="仿宋" w:cs="宋体" w:hint="eastAsia"/>
          <w:sz w:val="32"/>
          <w:szCs w:val="32"/>
          <w:lang w:bidi="ar"/>
        </w:rPr>
        <w:t>自治区发改委</w:t>
      </w:r>
      <w:proofErr w:type="gramEnd"/>
      <w:r>
        <w:rPr>
          <w:rFonts w:ascii="仿宋_GB2312" w:eastAsia="仿宋_GB2312" w:hAnsi="仿宋" w:cs="宋体"/>
          <w:sz w:val="32"/>
          <w:szCs w:val="32"/>
          <w:lang w:bidi="ar"/>
        </w:rPr>
        <w:t>,</w:t>
      </w:r>
      <w:r>
        <w:rPr>
          <w:rFonts w:ascii="仿宋_GB2312" w:eastAsia="仿宋_GB2312" w:hAnsi="仿宋" w:cs="宋体" w:hint="eastAsia"/>
          <w:sz w:val="32"/>
          <w:szCs w:val="32"/>
          <w:lang w:bidi="ar"/>
        </w:rPr>
        <w:t>实施单位为</w:t>
      </w:r>
      <w:r>
        <w:rPr>
          <w:rFonts w:ascii="仿宋_GB2312" w:eastAsia="仿宋_GB2312" w:hAnsi="仿宋" w:cs="宋体" w:hint="eastAsia"/>
          <w:sz w:val="32"/>
          <w:szCs w:val="32"/>
          <w:lang w:bidi="ar"/>
        </w:rPr>
        <w:t>自治区代建管理中心</w:t>
      </w:r>
      <w:r>
        <w:rPr>
          <w:rFonts w:ascii="仿宋_GB2312" w:eastAsia="仿宋_GB2312" w:hAnsi="仿宋" w:cs="宋体" w:hint="eastAsia"/>
          <w:sz w:val="32"/>
          <w:szCs w:val="32"/>
          <w:lang w:bidi="ar"/>
        </w:rPr>
        <w:t>，主要职责</w:t>
      </w:r>
      <w:r>
        <w:rPr>
          <w:rFonts w:ascii="仿宋_GB2312" w:eastAsia="仿宋_GB2312" w:hAnsi="仿宋" w:cs="宋体" w:hint="eastAsia"/>
          <w:sz w:val="32"/>
          <w:szCs w:val="32"/>
          <w:lang w:bidi="ar"/>
        </w:rPr>
        <w:t>为该项目的实施。</w:t>
      </w:r>
    </w:p>
    <w:p w14:paraId="14D6CA3D" w14:textId="77777777" w:rsidR="007F2442" w:rsidRDefault="00F57109">
      <w:pPr>
        <w:pStyle w:val="-0"/>
        <w:ind w:firstLine="640"/>
        <w:rPr>
          <w:rFonts w:ascii="仿宋_GB2312" w:eastAsia="仿宋_GB2312" w:hAnsi="仿宋" w:cs="宋体"/>
          <w:kern w:val="2"/>
          <w:sz w:val="32"/>
          <w:szCs w:val="32"/>
          <w:lang w:bidi="ar"/>
        </w:rPr>
      </w:pPr>
      <w:r>
        <w:rPr>
          <w:rFonts w:ascii="仿宋_GB2312" w:eastAsia="仿宋_GB2312" w:hAnsi="仿宋" w:cs="宋体" w:hint="eastAsia"/>
          <w:kern w:val="2"/>
          <w:sz w:val="32"/>
          <w:szCs w:val="32"/>
          <w:lang w:bidi="ar"/>
        </w:rPr>
        <w:t>实施情况：按照自治区党委的安排，由自治区代建中心负责代建。四个项目涵盖教学楼、办公楼、学</w:t>
      </w:r>
      <w:r>
        <w:rPr>
          <w:rFonts w:ascii="仿宋_GB2312" w:eastAsia="仿宋_GB2312" w:hAnsi="仿宋" w:cs="宋体" w:hint="eastAsia"/>
          <w:kern w:val="2"/>
          <w:sz w:val="32"/>
          <w:szCs w:val="32"/>
          <w:lang w:bidi="ar"/>
        </w:rPr>
        <w:t>生宿舍等多个建筑主体，同时包括校园道路、绿化、水电等配套基础设施建设。</w:t>
      </w:r>
      <w:proofErr w:type="gramStart"/>
      <w:r>
        <w:rPr>
          <w:rFonts w:ascii="仿宋_GB2312" w:eastAsia="仿宋_GB2312" w:hAnsi="仿宋" w:cs="宋体" w:hint="eastAsia"/>
          <w:kern w:val="2"/>
          <w:sz w:val="32"/>
          <w:szCs w:val="32"/>
          <w:lang w:bidi="ar"/>
        </w:rPr>
        <w:t>自项目</w:t>
      </w:r>
      <w:proofErr w:type="gramEnd"/>
      <w:r>
        <w:rPr>
          <w:rFonts w:ascii="仿宋_GB2312" w:eastAsia="仿宋_GB2312" w:hAnsi="仿宋" w:cs="宋体" w:hint="eastAsia"/>
          <w:kern w:val="2"/>
          <w:sz w:val="32"/>
          <w:szCs w:val="32"/>
          <w:lang w:bidi="ar"/>
        </w:rPr>
        <w:t>启动以来，我中心严格按照项目计划推进，精心组织施工，目前已全部完工。</w:t>
      </w:r>
    </w:p>
    <w:p w14:paraId="0F8B9D72" w14:textId="77777777" w:rsidR="007F2442" w:rsidRDefault="00F57109">
      <w:pPr>
        <w:pStyle w:val="-0"/>
        <w:ind w:firstLine="640"/>
        <w:rPr>
          <w:rFonts w:ascii="仿宋_GB2312" w:eastAsia="仿宋_GB2312" w:hAnsi="仿宋" w:cs="宋体"/>
          <w:kern w:val="2"/>
          <w:sz w:val="32"/>
          <w:szCs w:val="32"/>
          <w:lang w:bidi="ar"/>
        </w:rPr>
      </w:pPr>
      <w:r>
        <w:rPr>
          <w:rFonts w:ascii="仿宋_GB2312" w:eastAsia="仿宋_GB2312" w:hAnsi="仿宋" w:cs="宋体" w:hint="eastAsia"/>
          <w:kern w:val="2"/>
          <w:sz w:val="32"/>
          <w:szCs w:val="32"/>
          <w:lang w:bidi="ar"/>
        </w:rPr>
        <w:t>编制人数</w:t>
      </w:r>
      <w:r>
        <w:rPr>
          <w:rFonts w:ascii="仿宋_GB2312" w:eastAsia="仿宋_GB2312" w:hAnsi="仿宋" w:cs="宋体" w:hint="eastAsia"/>
          <w:kern w:val="2"/>
          <w:sz w:val="32"/>
          <w:szCs w:val="32"/>
          <w:lang w:bidi="ar"/>
        </w:rPr>
        <w:t>33</w:t>
      </w:r>
      <w:r>
        <w:rPr>
          <w:rFonts w:ascii="仿宋_GB2312" w:eastAsia="仿宋_GB2312" w:hAnsi="仿宋" w:cs="宋体" w:hint="eastAsia"/>
          <w:kern w:val="2"/>
          <w:sz w:val="32"/>
          <w:szCs w:val="32"/>
          <w:lang w:bidi="ar"/>
        </w:rPr>
        <w:t>人，其中：事业人员编制</w:t>
      </w:r>
      <w:r>
        <w:rPr>
          <w:rFonts w:ascii="仿宋_GB2312" w:eastAsia="仿宋_GB2312" w:hAnsi="仿宋" w:cs="宋体" w:hint="eastAsia"/>
          <w:kern w:val="2"/>
          <w:sz w:val="32"/>
          <w:szCs w:val="32"/>
          <w:lang w:bidi="ar"/>
        </w:rPr>
        <w:t>33</w:t>
      </w:r>
      <w:r>
        <w:rPr>
          <w:rFonts w:ascii="仿宋_GB2312" w:eastAsia="仿宋_GB2312" w:hAnsi="仿宋" w:cs="宋体" w:hint="eastAsia"/>
          <w:kern w:val="2"/>
          <w:sz w:val="32"/>
          <w:szCs w:val="32"/>
          <w:lang w:bidi="ar"/>
        </w:rPr>
        <w:t>人，离退休人员</w:t>
      </w:r>
      <w:r>
        <w:rPr>
          <w:rFonts w:ascii="仿宋_GB2312" w:eastAsia="仿宋_GB2312" w:hAnsi="仿宋" w:cs="宋体" w:hint="eastAsia"/>
          <w:kern w:val="2"/>
          <w:sz w:val="32"/>
          <w:szCs w:val="32"/>
          <w:lang w:bidi="ar"/>
        </w:rPr>
        <w:t>38</w:t>
      </w:r>
      <w:r>
        <w:rPr>
          <w:rFonts w:ascii="仿宋_GB2312" w:eastAsia="仿宋_GB2312" w:hAnsi="仿宋" w:cs="宋体" w:hint="eastAsia"/>
          <w:kern w:val="2"/>
          <w:sz w:val="32"/>
          <w:szCs w:val="32"/>
          <w:lang w:bidi="ar"/>
        </w:rPr>
        <w:t>人，其中：事业退休</w:t>
      </w:r>
      <w:r>
        <w:rPr>
          <w:rFonts w:ascii="仿宋_GB2312" w:eastAsia="仿宋_GB2312" w:hAnsi="仿宋" w:cs="宋体" w:hint="eastAsia"/>
          <w:kern w:val="2"/>
          <w:sz w:val="32"/>
          <w:szCs w:val="32"/>
          <w:lang w:bidi="ar"/>
        </w:rPr>
        <w:t>38</w:t>
      </w:r>
      <w:r>
        <w:rPr>
          <w:rFonts w:ascii="仿宋_GB2312" w:eastAsia="仿宋_GB2312" w:hAnsi="仿宋" w:cs="宋体" w:hint="eastAsia"/>
          <w:kern w:val="2"/>
          <w:sz w:val="32"/>
          <w:szCs w:val="32"/>
          <w:lang w:bidi="ar"/>
        </w:rPr>
        <w:t>人。</w:t>
      </w:r>
    </w:p>
    <w:p w14:paraId="6A1B6A02" w14:textId="77777777" w:rsidR="007F2442" w:rsidRDefault="00F57109">
      <w:pPr>
        <w:pStyle w:val="3"/>
        <w:spacing w:before="0" w:after="0" w:line="578" w:lineRule="exact"/>
        <w:ind w:firstLineChars="200" w:firstLine="643"/>
        <w:rPr>
          <w:rFonts w:ascii="仿宋_GB2312" w:eastAsia="仿宋_GB2312" w:hAnsi="仿宋_GB2312" w:cs="仿宋_GB2312"/>
        </w:rPr>
      </w:pPr>
      <w:r>
        <w:rPr>
          <w:rFonts w:ascii="仿宋_GB2312" w:eastAsia="仿宋_GB2312" w:hAnsi="仿宋_GB2312" w:cs="仿宋_GB2312" w:hint="eastAsia"/>
        </w:rPr>
        <w:t>3</w:t>
      </w:r>
      <w:r>
        <w:rPr>
          <w:rFonts w:ascii="仿宋_GB2312" w:eastAsia="仿宋_GB2312" w:hAnsi="仿宋_GB2312" w:cs="仿宋_GB2312" w:hint="eastAsia"/>
        </w:rPr>
        <w:t>.</w:t>
      </w:r>
      <w:r>
        <w:rPr>
          <w:rFonts w:ascii="仿宋_GB2312" w:eastAsia="仿宋_GB2312" w:hAnsi="仿宋_GB2312" w:cs="仿宋_GB2312" w:hint="eastAsia"/>
        </w:rPr>
        <w:t>项目实施主体</w:t>
      </w:r>
    </w:p>
    <w:p w14:paraId="376997CC" w14:textId="77777777" w:rsidR="007F2442" w:rsidRDefault="00F57109">
      <w:pPr>
        <w:tabs>
          <w:tab w:val="left" w:pos="7770"/>
        </w:tabs>
        <w:spacing w:beforeLines="50" w:before="120" w:line="600" w:lineRule="exact"/>
        <w:ind w:firstLine="645"/>
        <w:rPr>
          <w:rFonts w:ascii="Times New Roman PS Pro" w:eastAsia="仿宋_GB2312" w:hAnsi="Times New Roman PS Pro" w:cs="Times New Roman PS Pro"/>
          <w:sz w:val="32"/>
          <w:szCs w:val="32"/>
          <w:lang w:bidi="ar"/>
        </w:rPr>
      </w:pPr>
      <w:r>
        <w:rPr>
          <w:rFonts w:ascii="仿宋_GB2312" w:eastAsia="仿宋_GB2312" w:hAnsi="仿宋" w:cs="宋体" w:hint="eastAsia"/>
          <w:sz w:val="32"/>
          <w:szCs w:val="32"/>
          <w:lang w:bidi="ar"/>
        </w:rPr>
        <w:t>本项目的主管部门为</w:t>
      </w:r>
      <w:proofErr w:type="gramStart"/>
      <w:r>
        <w:rPr>
          <w:rFonts w:ascii="仿宋_GB2312" w:eastAsia="仿宋_GB2312" w:hAnsi="仿宋" w:cs="宋体" w:hint="eastAsia"/>
          <w:sz w:val="32"/>
          <w:szCs w:val="32"/>
          <w:lang w:bidi="ar"/>
        </w:rPr>
        <w:t>自治区发改委</w:t>
      </w:r>
      <w:proofErr w:type="gramEnd"/>
      <w:r>
        <w:rPr>
          <w:rFonts w:ascii="仿宋_GB2312" w:eastAsia="仿宋_GB2312" w:hAnsi="仿宋" w:cs="宋体"/>
          <w:sz w:val="32"/>
          <w:szCs w:val="32"/>
          <w:lang w:bidi="ar"/>
        </w:rPr>
        <w:t>,</w:t>
      </w:r>
      <w:r>
        <w:rPr>
          <w:rFonts w:ascii="仿宋_GB2312" w:eastAsia="仿宋_GB2312" w:hAnsi="仿宋" w:cs="宋体" w:hint="eastAsia"/>
          <w:sz w:val="32"/>
          <w:szCs w:val="32"/>
          <w:lang w:bidi="ar"/>
        </w:rPr>
        <w:t>实施单位为</w:t>
      </w:r>
      <w:r>
        <w:rPr>
          <w:rFonts w:ascii="仿宋_GB2312" w:eastAsia="仿宋_GB2312" w:hAnsi="仿宋" w:cs="宋体" w:hint="eastAsia"/>
          <w:sz w:val="32"/>
          <w:szCs w:val="32"/>
          <w:lang w:bidi="ar"/>
        </w:rPr>
        <w:t>自治区代建管理中心</w:t>
      </w:r>
      <w:r>
        <w:rPr>
          <w:rFonts w:ascii="仿宋_GB2312" w:eastAsia="仿宋_GB2312" w:hAnsi="仿宋" w:cs="宋体" w:hint="eastAsia"/>
          <w:sz w:val="32"/>
          <w:szCs w:val="32"/>
          <w:lang w:bidi="ar"/>
        </w:rPr>
        <w:t>，主要职责</w:t>
      </w:r>
      <w:r>
        <w:rPr>
          <w:rFonts w:ascii="Times New Roman" w:eastAsia="仿宋_GB2312" w:hAnsi="Times New Roman" w:cs="仿宋_GB2312" w:hint="eastAsia"/>
          <w:color w:val="000000" w:themeColor="text1"/>
          <w:sz w:val="32"/>
          <w:szCs w:val="32"/>
        </w:rPr>
        <w:t>承担国家补助以及自治区本级政府投资代建项目的监督管理工作。审查代建单位的基本条件，</w:t>
      </w:r>
      <w:r>
        <w:rPr>
          <w:rFonts w:ascii="Times New Roman" w:eastAsia="仿宋_GB2312" w:hAnsi="Times New Roman" w:cs="仿宋_GB2312" w:hint="eastAsia"/>
          <w:color w:val="000000" w:themeColor="text1"/>
          <w:sz w:val="32"/>
          <w:szCs w:val="32"/>
        </w:rPr>
        <w:lastRenderedPageBreak/>
        <w:t>按照有关法律法规组织开展代建单位的招标工作；审查项目使用单位与代建单位签订的代建合同，对合同执行情况进行监督；审查代建单位编制的项目年度投资计划，对代建单位的资金拨付申请提出审查意见；协调代建单位和项目使用单位的关系，向自治区发展改革、财政、建设、审计、监察等主管部门报告项目进展情况和有关问题；负责代建项目全过程的协调于服务工作，参与工程竣工验收，组织资产移交等工作；承办自治区发展和改革委员会交办的其他事项</w:t>
      </w:r>
      <w:r>
        <w:rPr>
          <w:rFonts w:ascii="仿宋_GB2312" w:eastAsia="仿宋_GB2312" w:hAnsi="仿宋" w:cs="宋体" w:hint="eastAsia"/>
          <w:sz w:val="32"/>
          <w:szCs w:val="32"/>
          <w:lang w:bidi="ar"/>
        </w:rPr>
        <w:t>。</w:t>
      </w:r>
      <w:r>
        <w:rPr>
          <w:rFonts w:ascii="Times New Roman PS Pro" w:eastAsia="仿宋_GB2312" w:hAnsi="Times New Roman PS Pro" w:cs="Times New Roman PS Pro"/>
          <w:sz w:val="32"/>
          <w:szCs w:val="32"/>
          <w:lang w:bidi="ar"/>
        </w:rPr>
        <w:t>项目负责人为</w:t>
      </w:r>
      <w:r>
        <w:rPr>
          <w:rFonts w:ascii="Times New Roman PS Pro" w:eastAsia="仿宋_GB2312" w:hAnsi="Times New Roman PS Pro" w:cs="Times New Roman PS Pro" w:hint="eastAsia"/>
          <w:sz w:val="32"/>
          <w:szCs w:val="32"/>
          <w:lang w:bidi="ar"/>
        </w:rPr>
        <w:t>张</w:t>
      </w:r>
      <w:r>
        <w:rPr>
          <w:rFonts w:ascii="Times New Roman PS Pro" w:eastAsia="仿宋_GB2312" w:hAnsi="Times New Roman PS Pro" w:cs="Times New Roman PS Pro" w:hint="eastAsia"/>
          <w:sz w:val="32"/>
          <w:szCs w:val="32"/>
          <w:lang w:bidi="ar"/>
        </w:rPr>
        <w:t>震</w:t>
      </w:r>
      <w:r>
        <w:rPr>
          <w:rFonts w:ascii="Times New Roman PS Pro" w:eastAsia="仿宋_GB2312" w:hAnsi="Times New Roman PS Pro" w:cs="Times New Roman PS Pro"/>
          <w:sz w:val="32"/>
          <w:szCs w:val="32"/>
          <w:lang w:bidi="ar"/>
        </w:rPr>
        <w:t>，</w:t>
      </w:r>
      <w:r>
        <w:rPr>
          <w:rFonts w:ascii="Times New Roman PS Pro" w:eastAsia="仿宋_GB2312" w:hAnsi="Times New Roman PS Pro" w:cs="Times New Roman PS Pro" w:hint="eastAsia"/>
          <w:sz w:val="32"/>
          <w:szCs w:val="32"/>
          <w:lang w:bidi="ar"/>
        </w:rPr>
        <w:t>主要职责为</w:t>
      </w:r>
      <w:r>
        <w:rPr>
          <w:rFonts w:ascii="Times New Roman PS Pro" w:eastAsia="仿宋_GB2312" w:hAnsi="Times New Roman PS Pro" w:cs="Times New Roman PS Pro" w:hint="eastAsia"/>
          <w:sz w:val="32"/>
          <w:szCs w:val="32"/>
          <w:lang w:bidi="ar"/>
        </w:rPr>
        <w:t>项目建设的全盘工作，协调项目实施过程中各办公室的意见及资金的使用。</w:t>
      </w:r>
    </w:p>
    <w:p w14:paraId="13416DEB"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资金投入和使用情况</w:t>
      </w:r>
    </w:p>
    <w:p w14:paraId="7D26933C" w14:textId="77777777" w:rsidR="007F2442" w:rsidRDefault="00F57109">
      <w:pPr>
        <w:spacing w:line="600" w:lineRule="exact"/>
        <w:ind w:firstLineChars="200" w:firstLine="640"/>
        <w:rPr>
          <w:rFonts w:ascii="Times New Roman PS Pro" w:eastAsia="仿宋_GB2312" w:hAnsi="Times New Roman PS Pro" w:cs="Times New Roman PS Pro"/>
          <w:sz w:val="32"/>
          <w:szCs w:val="32"/>
          <w:lang w:bidi="ar"/>
        </w:rPr>
      </w:pPr>
      <w:r>
        <w:rPr>
          <w:rFonts w:ascii="Times New Roman PS Pro" w:eastAsia="仿宋_GB2312" w:hAnsi="Times New Roman PS Pro" w:cs="Times New Roman PS Pro" w:hint="eastAsia"/>
          <w:sz w:val="32"/>
          <w:szCs w:val="32"/>
          <w:lang w:bidi="ar"/>
        </w:rPr>
        <w:t>项目</w:t>
      </w:r>
      <w:r>
        <w:rPr>
          <w:rFonts w:ascii="Times New Roman PS Pro" w:eastAsia="仿宋_GB2312" w:hAnsi="Times New Roman PS Pro" w:cs="Times New Roman PS Pro"/>
          <w:sz w:val="32"/>
          <w:szCs w:val="32"/>
          <w:lang w:bidi="ar"/>
        </w:rPr>
        <w:t>专项</w:t>
      </w:r>
      <w:r>
        <w:rPr>
          <w:rFonts w:ascii="Times New Roman PS Pro" w:eastAsia="仿宋_GB2312" w:hAnsi="Times New Roman PS Pro" w:cs="Times New Roman PS Pro" w:hint="eastAsia"/>
          <w:sz w:val="32"/>
          <w:szCs w:val="32"/>
          <w:lang w:bidi="ar"/>
        </w:rPr>
        <w:t>资金</w:t>
      </w:r>
      <w:r>
        <w:rPr>
          <w:rFonts w:ascii="Times New Roman PS Pro" w:eastAsia="仿宋_GB2312" w:hAnsi="Times New Roman PS Pro" w:cs="Times New Roman PS Pro"/>
          <w:sz w:val="32"/>
          <w:szCs w:val="32"/>
          <w:lang w:bidi="ar"/>
        </w:rPr>
        <w:t>预算</w:t>
      </w:r>
      <w:r>
        <w:rPr>
          <w:rFonts w:ascii="Times New Roman PS Pro" w:eastAsia="仿宋_GB2312" w:hAnsi="Times New Roman PS Pro" w:cs="Times New Roman PS Pro" w:hint="eastAsia"/>
          <w:sz w:val="32"/>
          <w:szCs w:val="32"/>
          <w:lang w:bidi="ar"/>
        </w:rPr>
        <w:t>15</w:t>
      </w:r>
      <w:r>
        <w:rPr>
          <w:rFonts w:ascii="Times New Roman PS Pro" w:eastAsia="仿宋_GB2312" w:hAnsi="Times New Roman PS Pro" w:cs="Times New Roman PS Pro"/>
          <w:sz w:val="32"/>
          <w:szCs w:val="32"/>
          <w:lang w:bidi="ar"/>
        </w:rPr>
        <w:t>万元，均为财政资金，</w:t>
      </w:r>
      <w:r>
        <w:rPr>
          <w:rFonts w:ascii="Times New Roman PS Pro" w:eastAsia="仿宋_GB2312" w:hAnsi="Times New Roman PS Pro" w:cs="Times New Roman PS Pro" w:hint="eastAsia"/>
          <w:sz w:val="32"/>
          <w:szCs w:val="32"/>
          <w:lang w:bidi="ar"/>
        </w:rPr>
        <w:t>并及时到位，</w:t>
      </w:r>
      <w:r>
        <w:rPr>
          <w:rFonts w:ascii="Times New Roman PS Pro" w:eastAsia="仿宋_GB2312" w:hAnsi="Times New Roman PS Pro" w:cs="Times New Roman PS Pro"/>
          <w:sz w:val="32"/>
          <w:szCs w:val="32"/>
          <w:lang w:bidi="ar"/>
        </w:rPr>
        <w:t>截至</w:t>
      </w:r>
      <w:r>
        <w:rPr>
          <w:rFonts w:ascii="Times New Roman PS Pro" w:eastAsia="仿宋_GB2312" w:hAnsi="Times New Roman PS Pro" w:cs="Times New Roman PS Pro"/>
          <w:sz w:val="32"/>
          <w:szCs w:val="32"/>
          <w:lang w:bidi="ar"/>
        </w:rPr>
        <w:t>202</w:t>
      </w:r>
      <w:r>
        <w:rPr>
          <w:rFonts w:ascii="Times New Roman PS Pro" w:eastAsia="仿宋_GB2312" w:hAnsi="Times New Roman PS Pro" w:cs="Times New Roman PS Pro" w:hint="eastAsia"/>
          <w:sz w:val="32"/>
          <w:szCs w:val="32"/>
          <w:lang w:bidi="ar"/>
        </w:rPr>
        <w:t>3</w:t>
      </w:r>
      <w:r>
        <w:rPr>
          <w:rFonts w:ascii="Times New Roman PS Pro" w:eastAsia="仿宋_GB2312" w:hAnsi="Times New Roman PS Pro" w:cs="Times New Roman PS Pro"/>
          <w:sz w:val="32"/>
          <w:szCs w:val="32"/>
          <w:lang w:bidi="ar"/>
        </w:rPr>
        <w:t>年</w:t>
      </w:r>
      <w:r>
        <w:rPr>
          <w:rFonts w:ascii="Times New Roman PS Pro" w:eastAsia="仿宋_GB2312" w:hAnsi="Times New Roman PS Pro" w:cs="Times New Roman PS Pro"/>
          <w:sz w:val="32"/>
          <w:szCs w:val="32"/>
          <w:lang w:bidi="ar"/>
        </w:rPr>
        <w:t>1</w:t>
      </w:r>
      <w:r>
        <w:rPr>
          <w:rFonts w:ascii="Times New Roman PS Pro" w:eastAsia="仿宋_GB2312" w:hAnsi="Times New Roman PS Pro" w:cs="Times New Roman PS Pro" w:hint="eastAsia"/>
          <w:sz w:val="32"/>
          <w:szCs w:val="32"/>
          <w:lang w:bidi="ar"/>
        </w:rPr>
        <w:t>1</w:t>
      </w:r>
      <w:r>
        <w:rPr>
          <w:rFonts w:ascii="Times New Roman PS Pro" w:eastAsia="仿宋_GB2312" w:hAnsi="Times New Roman PS Pro" w:cs="Times New Roman PS Pro"/>
          <w:sz w:val="32"/>
          <w:szCs w:val="32"/>
          <w:lang w:bidi="ar"/>
        </w:rPr>
        <w:t>月</w:t>
      </w:r>
      <w:r>
        <w:rPr>
          <w:rFonts w:ascii="Times New Roman PS Pro" w:eastAsia="仿宋_GB2312" w:hAnsi="Times New Roman PS Pro" w:cs="Times New Roman PS Pro" w:hint="eastAsia"/>
          <w:sz w:val="32"/>
          <w:szCs w:val="32"/>
          <w:lang w:bidi="ar"/>
        </w:rPr>
        <w:t>1</w:t>
      </w:r>
      <w:r>
        <w:rPr>
          <w:rFonts w:ascii="Times New Roman PS Pro" w:eastAsia="仿宋_GB2312" w:hAnsi="Times New Roman PS Pro" w:cs="Times New Roman PS Pro"/>
          <w:sz w:val="32"/>
          <w:szCs w:val="32"/>
          <w:lang w:bidi="ar"/>
        </w:rPr>
        <w:t>日，实际执行数为</w:t>
      </w:r>
      <w:r>
        <w:rPr>
          <w:rFonts w:ascii="Times New Roman PS Pro" w:eastAsia="仿宋_GB2312" w:hAnsi="Times New Roman PS Pro" w:cs="Times New Roman PS Pro" w:hint="eastAsia"/>
          <w:sz w:val="32"/>
          <w:szCs w:val="32"/>
          <w:lang w:bidi="ar"/>
        </w:rPr>
        <w:t>15</w:t>
      </w:r>
      <w:r>
        <w:rPr>
          <w:rFonts w:ascii="Times New Roman PS Pro" w:eastAsia="仿宋_GB2312" w:hAnsi="Times New Roman PS Pro" w:cs="Times New Roman PS Pro"/>
          <w:sz w:val="32"/>
          <w:szCs w:val="32"/>
          <w:lang w:bidi="ar"/>
        </w:rPr>
        <w:t>万元，预算执行率为</w:t>
      </w:r>
      <w:r>
        <w:rPr>
          <w:rFonts w:ascii="Times New Roman PS Pro" w:eastAsia="仿宋_GB2312" w:hAnsi="Times New Roman PS Pro" w:cs="Times New Roman PS Pro" w:hint="eastAsia"/>
          <w:sz w:val="32"/>
          <w:szCs w:val="32"/>
          <w:lang w:bidi="ar"/>
        </w:rPr>
        <w:t>100</w:t>
      </w:r>
      <w:r>
        <w:rPr>
          <w:rFonts w:ascii="Times New Roman PS Pro" w:eastAsia="仿宋_GB2312" w:hAnsi="Times New Roman PS Pro" w:cs="Times New Roman PS Pro"/>
          <w:sz w:val="32"/>
          <w:szCs w:val="32"/>
          <w:lang w:bidi="ar"/>
        </w:rPr>
        <w:t>%</w:t>
      </w:r>
      <w:r>
        <w:rPr>
          <w:rFonts w:ascii="Times New Roman PS Pro" w:eastAsia="仿宋_GB2312" w:hAnsi="Times New Roman PS Pro" w:cs="Times New Roman PS Pro"/>
          <w:sz w:val="32"/>
          <w:szCs w:val="32"/>
          <w:lang w:bidi="ar"/>
        </w:rPr>
        <w:t>。</w:t>
      </w:r>
    </w:p>
    <w:p w14:paraId="5B6B24D7" w14:textId="77777777" w:rsidR="007F2442" w:rsidRDefault="00F57109">
      <w:pPr>
        <w:pStyle w:val="-"/>
        <w:spacing w:line="578" w:lineRule="exact"/>
        <w:ind w:left="420"/>
        <w:rPr>
          <w:rFonts w:ascii="楷体_GB2312" w:eastAsia="楷体_GB2312" w:hAnsi="楷体_GB2312" w:cs="楷体_GB2312"/>
          <w:b w:val="0"/>
          <w:bCs w:val="0"/>
          <w:sz w:val="32"/>
        </w:rPr>
      </w:pPr>
      <w:bookmarkStart w:id="1" w:name="_Toc68364659"/>
      <w:r>
        <w:rPr>
          <w:rFonts w:ascii="楷体_GB2312" w:eastAsia="楷体_GB2312" w:hAnsi="楷体_GB2312" w:cs="楷体_GB2312" w:hint="eastAsia"/>
          <w:b w:val="0"/>
          <w:bCs w:val="0"/>
          <w:sz w:val="32"/>
        </w:rPr>
        <w:t>（二）项目绩效目标</w:t>
      </w:r>
      <w:bookmarkEnd w:id="1"/>
    </w:p>
    <w:p w14:paraId="721A0C5B"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项目绩效总目标</w:t>
      </w:r>
    </w:p>
    <w:p w14:paraId="7E3E34EA" w14:textId="77777777" w:rsidR="007F2442" w:rsidRDefault="00F57109">
      <w:pPr>
        <w:pStyle w:val="-0"/>
        <w:ind w:firstLine="643"/>
        <w:outlineLvl w:val="2"/>
        <w:rPr>
          <w:rFonts w:ascii="仿宋_GB2312" w:eastAsia="仿宋_GB2312" w:hAnsi="仿宋" w:cs="宋体"/>
          <w:sz w:val="32"/>
          <w:szCs w:val="32"/>
          <w:lang w:bidi="ar"/>
        </w:rPr>
      </w:pPr>
      <w:r>
        <w:rPr>
          <w:rFonts w:ascii="仿宋_GB2312" w:eastAsia="仿宋_GB2312" w:hAnsi="仿宋" w:cs="宋体" w:hint="eastAsia"/>
          <w:sz w:val="32"/>
          <w:szCs w:val="32"/>
          <w:lang w:bidi="ar"/>
        </w:rPr>
        <w:t>总体目标为：</w:t>
      </w:r>
      <w:r>
        <w:rPr>
          <w:rFonts w:ascii="Times New Roman PS Pro" w:eastAsia="仿宋_GB2312" w:hAnsi="Times New Roman PS Pro" w:cs="Times New Roman PS Pro" w:hint="eastAsia"/>
          <w:color w:val="000000" w:themeColor="text1"/>
          <w:sz w:val="32"/>
          <w:szCs w:val="32"/>
          <w:lang w:bidi="ar"/>
        </w:rPr>
        <w:t>自治区代建中心主要负责自治区自然资源资料档案库（馆）、自治区党校新校区建设项目、新疆电影制片厂电影博物馆项目、新疆考古标本库房工程等四个建设项目的代建工作，同时，按照</w:t>
      </w:r>
      <w:proofErr w:type="gramStart"/>
      <w:r>
        <w:rPr>
          <w:rFonts w:ascii="Times New Roman PS Pro" w:eastAsia="仿宋_GB2312" w:hAnsi="Times New Roman PS Pro" w:cs="Times New Roman PS Pro" w:hint="eastAsia"/>
          <w:color w:val="000000" w:themeColor="text1"/>
          <w:sz w:val="32"/>
          <w:szCs w:val="32"/>
          <w:lang w:bidi="ar"/>
        </w:rPr>
        <w:t>自治区发改委</w:t>
      </w:r>
      <w:proofErr w:type="gramEnd"/>
      <w:r>
        <w:rPr>
          <w:rFonts w:ascii="Times New Roman PS Pro" w:eastAsia="仿宋_GB2312" w:hAnsi="Times New Roman PS Pro" w:cs="Times New Roman PS Pro" w:hint="eastAsia"/>
          <w:color w:val="000000" w:themeColor="text1"/>
          <w:sz w:val="32"/>
          <w:szCs w:val="32"/>
          <w:lang w:bidi="ar"/>
        </w:rPr>
        <w:t>主要领导的安排对自治区</w:t>
      </w:r>
      <w:proofErr w:type="gramStart"/>
      <w:r>
        <w:rPr>
          <w:rFonts w:ascii="Times New Roman PS Pro" w:eastAsia="仿宋_GB2312" w:hAnsi="Times New Roman PS Pro" w:cs="Times New Roman PS Pro" w:hint="eastAsia"/>
          <w:color w:val="000000" w:themeColor="text1"/>
          <w:sz w:val="32"/>
          <w:szCs w:val="32"/>
          <w:lang w:bidi="ar"/>
        </w:rPr>
        <w:t>发改委广场</w:t>
      </w:r>
      <w:proofErr w:type="gramEnd"/>
      <w:r>
        <w:rPr>
          <w:rFonts w:ascii="Times New Roman PS Pro" w:eastAsia="仿宋_GB2312" w:hAnsi="Times New Roman PS Pro" w:cs="Times New Roman PS Pro" w:hint="eastAsia"/>
          <w:color w:val="000000" w:themeColor="text1"/>
          <w:sz w:val="32"/>
          <w:szCs w:val="32"/>
          <w:lang w:bidi="ar"/>
        </w:rPr>
        <w:t>联合大厦维修改造</w:t>
      </w:r>
      <w:proofErr w:type="gramStart"/>
      <w:r>
        <w:rPr>
          <w:rFonts w:ascii="Times New Roman PS Pro" w:eastAsia="仿宋_GB2312" w:hAnsi="Times New Roman PS Pro" w:cs="Times New Roman PS Pro" w:hint="eastAsia"/>
          <w:color w:val="000000" w:themeColor="text1"/>
          <w:sz w:val="32"/>
          <w:szCs w:val="32"/>
          <w:lang w:bidi="ar"/>
        </w:rPr>
        <w:t>项目项目</w:t>
      </w:r>
      <w:proofErr w:type="gramEnd"/>
      <w:r>
        <w:rPr>
          <w:rFonts w:ascii="Times New Roman PS Pro" w:eastAsia="仿宋_GB2312" w:hAnsi="Times New Roman PS Pro" w:cs="Times New Roman PS Pro" w:hint="eastAsia"/>
          <w:color w:val="000000" w:themeColor="text1"/>
          <w:sz w:val="32"/>
          <w:szCs w:val="32"/>
          <w:lang w:bidi="ar"/>
        </w:rPr>
        <w:t>进行技术帮助和支持。中心将做好现场服务，组织与协调相关各参建单位的工作，积极努力保证四个代建项目和帮助支持的项目按时间节点顺利完成实施，新疆考古标本库房、广场联合大</w:t>
      </w:r>
      <w:r>
        <w:rPr>
          <w:rFonts w:ascii="Times New Roman PS Pro" w:eastAsia="仿宋_GB2312" w:hAnsi="Times New Roman PS Pro" w:cs="Times New Roman PS Pro" w:hint="eastAsia"/>
          <w:color w:val="000000" w:themeColor="text1"/>
          <w:sz w:val="32"/>
          <w:szCs w:val="32"/>
          <w:lang w:bidi="ar"/>
        </w:rPr>
        <w:lastRenderedPageBreak/>
        <w:t>厦维修改造项目竣工验收并投入使用，向使用单位和自治区党委交付满意的建设工程，为十四五建设贡献自己的力量。本项目总资</w:t>
      </w:r>
      <w:r>
        <w:rPr>
          <w:rFonts w:ascii="Times New Roman PS Pro" w:eastAsia="仿宋_GB2312" w:hAnsi="Times New Roman PS Pro" w:cs="Times New Roman PS Pro" w:hint="eastAsia"/>
          <w:color w:val="000000" w:themeColor="text1"/>
          <w:sz w:val="32"/>
          <w:szCs w:val="32"/>
          <w:lang w:bidi="ar"/>
        </w:rPr>
        <w:t>金</w:t>
      </w:r>
      <w:r>
        <w:rPr>
          <w:rFonts w:ascii="Times New Roman PS Pro" w:eastAsia="仿宋_GB2312" w:hAnsi="Times New Roman PS Pro" w:cs="Times New Roman PS Pro" w:hint="eastAsia"/>
          <w:color w:val="000000" w:themeColor="text1"/>
          <w:sz w:val="32"/>
          <w:szCs w:val="32"/>
          <w:lang w:bidi="ar"/>
        </w:rPr>
        <w:t>15</w:t>
      </w:r>
      <w:r>
        <w:rPr>
          <w:rFonts w:ascii="Times New Roman PS Pro" w:eastAsia="仿宋_GB2312" w:hAnsi="Times New Roman PS Pro" w:cs="Times New Roman PS Pro" w:hint="eastAsia"/>
          <w:color w:val="000000" w:themeColor="text1"/>
          <w:sz w:val="32"/>
          <w:szCs w:val="32"/>
          <w:lang w:bidi="ar"/>
        </w:rPr>
        <w:t>万元，主要用于代建在建项目及收尾项目的调研费及办公费，项目完成后有效促进固定资产投资效益</w:t>
      </w:r>
      <w:r>
        <w:rPr>
          <w:rFonts w:ascii="仿宋_GB2312" w:eastAsia="仿宋_GB2312" w:hAnsi="仿宋" w:cs="宋体" w:hint="eastAsia"/>
          <w:sz w:val="32"/>
          <w:szCs w:val="32"/>
          <w:lang w:bidi="ar"/>
        </w:rPr>
        <w:t>。</w:t>
      </w:r>
      <w:r>
        <w:rPr>
          <w:rFonts w:ascii="仿宋_GB2312" w:eastAsia="仿宋_GB2312" w:hAnsi="仿宋" w:cs="宋体" w:hint="eastAsia"/>
          <w:sz w:val="32"/>
          <w:szCs w:val="32"/>
          <w:lang w:bidi="ar"/>
        </w:rPr>
        <w:t xml:space="preserve">  </w:t>
      </w:r>
    </w:p>
    <w:p w14:paraId="53076AB4" w14:textId="77777777" w:rsidR="007F2442" w:rsidRDefault="00F57109">
      <w:pPr>
        <w:pStyle w:val="-0"/>
        <w:ind w:firstLine="643"/>
        <w:outlineLvl w:val="2"/>
        <w:rPr>
          <w:rFonts w:ascii="仿宋_GB2312" w:hAnsi="仿宋_GB2312" w:cs="仿宋_GB2312"/>
          <w:b/>
          <w:bCs/>
          <w:sz w:val="32"/>
          <w:szCs w:val="32"/>
        </w:rPr>
      </w:pPr>
      <w:r>
        <w:rPr>
          <w:rFonts w:ascii="仿宋_GB2312" w:hAnsi="仿宋_GB2312" w:cs="仿宋_GB2312" w:hint="eastAsia"/>
          <w:b/>
          <w:bCs/>
          <w:sz w:val="32"/>
          <w:szCs w:val="32"/>
        </w:rPr>
        <w:t>2.</w:t>
      </w:r>
      <w:r>
        <w:rPr>
          <w:rFonts w:ascii="仿宋_GB2312" w:hAnsi="仿宋_GB2312" w:cs="仿宋_GB2312" w:hint="eastAsia"/>
          <w:b/>
          <w:bCs/>
          <w:sz w:val="32"/>
          <w:szCs w:val="32"/>
        </w:rPr>
        <w:t>阶段性目标</w:t>
      </w:r>
    </w:p>
    <w:p w14:paraId="670CFEAC" w14:textId="77777777" w:rsidR="007F2442" w:rsidRDefault="00F57109">
      <w:pPr>
        <w:spacing w:beforeLines="50" w:before="120" w:line="600" w:lineRule="exact"/>
        <w:ind w:firstLineChars="200" w:firstLine="600"/>
        <w:rPr>
          <w:rFonts w:ascii="Times New Roman PS Pro" w:eastAsia="仿宋_GB2312" w:hAnsi="Times New Roman PS Pro" w:cs="Times New Roman PS Pro"/>
          <w:color w:val="000000" w:themeColor="text1"/>
          <w:kern w:val="0"/>
          <w:sz w:val="30"/>
          <w:szCs w:val="30"/>
          <w:lang w:bidi="ar"/>
        </w:rPr>
      </w:pPr>
      <w:r>
        <w:rPr>
          <w:rFonts w:ascii="Times New Roman PS Pro" w:eastAsia="仿宋_GB2312" w:hAnsi="Times New Roman PS Pro" w:cs="Times New Roman PS Pro" w:hint="eastAsia"/>
          <w:color w:val="000000" w:themeColor="text1"/>
          <w:kern w:val="0"/>
          <w:sz w:val="30"/>
          <w:szCs w:val="30"/>
          <w:lang w:bidi="ar"/>
        </w:rPr>
        <w:t>根据项目目标指标，前期准备工作，完成项目立项申报，设计方案满足功能需求且符合相关规范标准。完成项目可行性研究报告编制，报告内容全面性、准确性达到行业优秀水平，为项目决策提供有力支撑。严格按照施工进度计划推进，确保工程质量。合理控制项目建设成本。</w:t>
      </w:r>
    </w:p>
    <w:p w14:paraId="24C90A31" w14:textId="77777777" w:rsidR="007F2442" w:rsidRDefault="00F57109">
      <w:pPr>
        <w:spacing w:line="578"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14:paraId="33AC5E32" w14:textId="77777777" w:rsidR="007F2442" w:rsidRDefault="00F57109">
      <w:pPr>
        <w:pStyle w:val="-"/>
        <w:spacing w:line="578" w:lineRule="exact"/>
        <w:ind w:left="420"/>
        <w:rPr>
          <w:rFonts w:ascii="楷体_GB2312" w:eastAsia="楷体_GB2312" w:hAnsi="楷体_GB2312" w:cs="楷体_GB2312"/>
          <w:b w:val="0"/>
          <w:bCs w:val="0"/>
          <w:sz w:val="32"/>
        </w:rPr>
      </w:pPr>
      <w:bookmarkStart w:id="2" w:name="_Toc68364661"/>
      <w:r>
        <w:rPr>
          <w:rFonts w:ascii="楷体_GB2312" w:eastAsia="楷体_GB2312" w:hAnsi="楷体_GB2312" w:cs="楷体_GB2312" w:hint="eastAsia"/>
          <w:b w:val="0"/>
          <w:bCs w:val="0"/>
          <w:sz w:val="32"/>
        </w:rPr>
        <w:t>（一）绩效评价目的、对象和范围</w:t>
      </w:r>
      <w:bookmarkEnd w:id="2"/>
    </w:p>
    <w:p w14:paraId="0403F91D"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1. </w:t>
      </w:r>
      <w:r>
        <w:rPr>
          <w:rFonts w:ascii="仿宋_GB2312" w:eastAsia="仿宋_GB2312" w:hAnsi="仿宋_GB2312" w:cs="仿宋_GB2312" w:hint="eastAsia"/>
          <w:b/>
          <w:bCs/>
          <w:sz w:val="32"/>
          <w:szCs w:val="32"/>
        </w:rPr>
        <w:t>绩效评价目的</w:t>
      </w:r>
    </w:p>
    <w:p w14:paraId="1A67A12F"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本次绩效评价遵循财政部《项目支出绩效评价管理办法》（财预〔</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号）和自治区财政厅《自治区财政支出绩效评价管理暂行办法》（新财预〔</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189</w:t>
      </w:r>
      <w:r>
        <w:rPr>
          <w:rFonts w:ascii="仿宋_GB2312" w:eastAsia="仿宋_GB2312" w:hAnsi="仿宋_GB2312" w:cs="仿宋_GB2312" w:hint="eastAsia"/>
          <w:sz w:val="32"/>
          <w:szCs w:val="32"/>
        </w:rPr>
        <w:t>号）等相关政策文件与规定，旨在评价财政项目实施前期、过程及效果，评价财政预算资金使用的效率及效益。</w:t>
      </w:r>
    </w:p>
    <w:p w14:paraId="216D84C5"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w:t>
      </w:r>
      <w:r>
        <w:rPr>
          <w:rFonts w:ascii="仿宋_GB2312" w:eastAsia="仿宋_GB2312" w:hAnsi="仿宋_GB2312" w:cs="仿宋_GB2312" w:hint="eastAsia"/>
          <w:sz w:val="32"/>
          <w:szCs w:val="32"/>
        </w:rPr>
        <w:lastRenderedPageBreak/>
        <w:t>置</w:t>
      </w:r>
      <w:r>
        <w:rPr>
          <w:rFonts w:ascii="仿宋_GB2312" w:eastAsia="仿宋_GB2312" w:hAnsi="仿宋_GB2312" w:cs="仿宋_GB2312" w:hint="eastAsia"/>
          <w:sz w:val="32"/>
          <w:szCs w:val="32"/>
        </w:rPr>
        <w:t>、提高预算资金使用效益的目的。</w:t>
      </w:r>
    </w:p>
    <w:p w14:paraId="6B1C2266" w14:textId="77777777" w:rsidR="007F2442" w:rsidRDefault="00F57109">
      <w:pPr>
        <w:spacing w:line="580" w:lineRule="exact"/>
        <w:ind w:firstLineChars="200" w:firstLine="640"/>
        <w:rPr>
          <w:rFonts w:ascii="Times New Roman PS Pro" w:eastAsia="仿宋_GB2312" w:hAnsi="Times New Roman PS Pro" w:cs="Times New Roman PS Pro"/>
          <w:sz w:val="32"/>
          <w:szCs w:val="32"/>
          <w:lang w:bidi="ar"/>
        </w:rPr>
      </w:pPr>
      <w:r>
        <w:rPr>
          <w:rFonts w:ascii="Times New Roman PS Pro" w:eastAsia="仿宋_GB2312" w:hAnsi="Times New Roman PS Pro" w:cs="Times New Roman PS Pro"/>
          <w:sz w:val="32"/>
          <w:szCs w:val="32"/>
          <w:lang w:bidi="ar"/>
        </w:rPr>
        <w:t>本项目为财政支出绩效评价。通过评价，全面了解</w:t>
      </w:r>
      <w:proofErr w:type="gramStart"/>
      <w:r>
        <w:rPr>
          <w:rFonts w:ascii="Times New Roman PS Pro" w:eastAsia="仿宋_GB2312" w:hAnsi="Times New Roman PS Pro" w:cs="Times New Roman PS Pro"/>
          <w:sz w:val="32"/>
          <w:szCs w:val="32"/>
          <w:lang w:bidi="ar"/>
        </w:rPr>
        <w:t>202</w:t>
      </w:r>
      <w:r>
        <w:rPr>
          <w:rFonts w:ascii="Times New Roman PS Pro" w:eastAsia="仿宋_GB2312" w:hAnsi="Times New Roman PS Pro" w:cs="Times New Roman PS Pro" w:hint="eastAsia"/>
          <w:sz w:val="32"/>
          <w:szCs w:val="32"/>
          <w:lang w:bidi="ar"/>
        </w:rPr>
        <w:t>4</w:t>
      </w:r>
      <w:r>
        <w:rPr>
          <w:rFonts w:ascii="Times New Roman PS Pro" w:eastAsia="仿宋_GB2312" w:hAnsi="Times New Roman PS Pro" w:cs="Times New Roman PS Pro"/>
          <w:sz w:val="32"/>
          <w:szCs w:val="32"/>
          <w:lang w:bidi="ar"/>
        </w:rPr>
        <w:t>年</w:t>
      </w:r>
      <w:r>
        <w:rPr>
          <w:rFonts w:ascii="Times New Roman PS Pro" w:eastAsia="仿宋_GB2312" w:hAnsi="Times New Roman PS Pro" w:cs="Times New Roman PS Pro" w:hint="eastAsia"/>
          <w:sz w:val="32"/>
          <w:szCs w:val="32"/>
          <w:lang w:bidi="ar"/>
        </w:rPr>
        <w:t>代建</w:t>
      </w:r>
      <w:proofErr w:type="gramEnd"/>
      <w:r>
        <w:rPr>
          <w:rFonts w:ascii="Times New Roman PS Pro" w:eastAsia="仿宋_GB2312" w:hAnsi="Times New Roman PS Pro" w:cs="Times New Roman PS Pro" w:hint="eastAsia"/>
          <w:sz w:val="32"/>
          <w:szCs w:val="32"/>
          <w:lang w:bidi="ar"/>
        </w:rPr>
        <w:t>中心所代建项目</w:t>
      </w:r>
      <w:r>
        <w:rPr>
          <w:rFonts w:ascii="Times New Roman PS Pro" w:eastAsia="仿宋_GB2312" w:hAnsi="Times New Roman PS Pro" w:cs="Times New Roman PS Pro"/>
          <w:sz w:val="32"/>
          <w:szCs w:val="32"/>
          <w:lang w:bidi="ar"/>
        </w:rPr>
        <w:t>专项经费的产出和效果情况，以及整体绩效状况。</w:t>
      </w:r>
    </w:p>
    <w:p w14:paraId="1D5CDEFA"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bookmarkStart w:id="3" w:name="_Toc26401554"/>
      <w:r>
        <w:rPr>
          <w:rFonts w:ascii="仿宋_GB2312" w:eastAsia="仿宋_GB2312" w:hAnsi="仿宋_GB2312" w:cs="仿宋_GB2312" w:hint="eastAsia"/>
          <w:b/>
          <w:bCs/>
          <w:sz w:val="32"/>
          <w:szCs w:val="32"/>
        </w:rPr>
        <w:t xml:space="preserve">2. </w:t>
      </w:r>
      <w:r>
        <w:rPr>
          <w:rFonts w:ascii="仿宋_GB2312" w:eastAsia="仿宋_GB2312" w:hAnsi="仿宋_GB2312" w:cs="仿宋_GB2312" w:hint="eastAsia"/>
          <w:b/>
          <w:bCs/>
          <w:sz w:val="32"/>
          <w:szCs w:val="32"/>
        </w:rPr>
        <w:t>绩效评价对象</w:t>
      </w:r>
    </w:p>
    <w:p w14:paraId="7BF27B31" w14:textId="77777777" w:rsidR="007F2442" w:rsidRDefault="00F57109">
      <w:pPr>
        <w:spacing w:beforeLines="50" w:before="120" w:line="600" w:lineRule="exact"/>
        <w:ind w:firstLineChars="200" w:firstLine="640"/>
        <w:rPr>
          <w:rFonts w:ascii="仿宋_GB2312" w:eastAsia="仿宋_GB2312" w:hAnsi="仿宋" w:cs="宋体"/>
          <w:sz w:val="32"/>
          <w:szCs w:val="32"/>
          <w:lang w:bidi="ar"/>
        </w:rPr>
      </w:pPr>
      <w:r>
        <w:rPr>
          <w:rFonts w:ascii="仿宋_GB2312" w:eastAsia="仿宋_GB2312" w:hAnsi="仿宋_GB2312" w:cs="仿宋_GB2312" w:hint="eastAsia"/>
          <w:sz w:val="32"/>
          <w:szCs w:val="32"/>
        </w:rPr>
        <w:t>本次绩效评价遵循财政部《项目支出绩效评价管理办法》（财预〔</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号）等相关政策文件与规定，以</w:t>
      </w:r>
      <w:r>
        <w:rPr>
          <w:rFonts w:ascii="仿宋_GB2312" w:eastAsia="仿宋_GB2312" w:hAnsi="仿宋_GB2312" w:cs="仿宋_GB2312" w:hint="eastAsia"/>
          <w:sz w:val="32"/>
          <w:szCs w:val="32"/>
        </w:rPr>
        <w:t>代建项目管理费</w:t>
      </w:r>
      <w:r>
        <w:rPr>
          <w:rFonts w:ascii="仿宋_GB2312" w:eastAsia="仿宋_GB2312" w:hAnsi="仿宋_GB2312" w:cs="仿宋_GB2312" w:hint="eastAsia"/>
          <w:sz w:val="32"/>
          <w:szCs w:val="32"/>
        </w:rPr>
        <w:t>支出为对象所对应的</w:t>
      </w:r>
      <w:r>
        <w:rPr>
          <w:rFonts w:ascii="仿宋_GB2312" w:eastAsia="仿宋_GB2312" w:hAnsi="仿宋_GB2312" w:cs="仿宋_GB2312" w:hint="eastAsia"/>
          <w:sz w:val="32"/>
          <w:szCs w:val="32"/>
        </w:rPr>
        <w:t>财政</w:t>
      </w:r>
      <w:r>
        <w:rPr>
          <w:rFonts w:ascii="仿宋_GB2312" w:eastAsia="仿宋_GB2312" w:hAnsi="仿宋_GB2312" w:cs="仿宋_GB2312" w:hint="eastAsia"/>
          <w:sz w:val="32"/>
          <w:szCs w:val="32"/>
        </w:rPr>
        <w:t>预算资金，以项目实施所带来的产出和效果为主要内容，以促进预算单位完成特定工作任务目标所组织开展的绩效评价</w:t>
      </w:r>
      <w:r>
        <w:rPr>
          <w:rFonts w:ascii="仿宋_GB2312" w:eastAsia="仿宋_GB2312" w:hAnsi="仿宋" w:cs="宋体" w:hint="eastAsia"/>
          <w:sz w:val="32"/>
          <w:szCs w:val="32"/>
          <w:lang w:bidi="ar"/>
        </w:rPr>
        <w:t>。</w:t>
      </w:r>
    </w:p>
    <w:bookmarkEnd w:id="3"/>
    <w:p w14:paraId="3F528317"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3. </w:t>
      </w:r>
      <w:r>
        <w:rPr>
          <w:rFonts w:ascii="仿宋_GB2312" w:eastAsia="仿宋_GB2312" w:hAnsi="仿宋_GB2312" w:cs="仿宋_GB2312" w:hint="eastAsia"/>
          <w:b/>
          <w:bCs/>
          <w:sz w:val="32"/>
          <w:szCs w:val="32"/>
        </w:rPr>
        <w:t>绩效评价范围</w:t>
      </w:r>
    </w:p>
    <w:p w14:paraId="0A2713E7"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本次评价范围涵盖项目总体绩效目标、各项绩效指标完成情况以及预算执行情况。</w:t>
      </w:r>
      <w:bookmarkStart w:id="4" w:name="_Toc68364662"/>
      <w:r>
        <w:rPr>
          <w:rFonts w:ascii="仿宋_GB2312" w:eastAsia="仿宋_GB2312" w:hAnsi="仿宋_GB2312" w:cs="仿宋_GB2312" w:hint="eastAsia"/>
          <w:sz w:val="32"/>
          <w:szCs w:val="32"/>
        </w:rPr>
        <w:t>覆盖项目预算资金支出的所有内容进行评价。包括项目决策、</w:t>
      </w:r>
      <w:r>
        <w:rPr>
          <w:rFonts w:ascii="仿宋_GB2312" w:eastAsia="仿宋_GB2312" w:hAnsi="仿宋_GB2312" w:cs="仿宋_GB2312" w:hint="eastAsia"/>
          <w:sz w:val="32"/>
          <w:szCs w:val="32"/>
        </w:rPr>
        <w:t>过程、</w:t>
      </w:r>
      <w:r>
        <w:rPr>
          <w:rFonts w:ascii="仿宋_GB2312" w:eastAsia="仿宋_GB2312" w:hAnsi="仿宋_GB2312" w:cs="仿宋_GB2312" w:hint="eastAsia"/>
          <w:sz w:val="32"/>
          <w:szCs w:val="32"/>
        </w:rPr>
        <w:t>项目实施和项目成果验收流程</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项目达到的效益</w:t>
      </w:r>
      <w:r>
        <w:rPr>
          <w:rFonts w:ascii="仿宋_GB2312" w:eastAsia="仿宋_GB2312" w:hAnsi="仿宋_GB2312" w:cs="仿宋_GB2312" w:hint="eastAsia"/>
          <w:sz w:val="32"/>
          <w:szCs w:val="32"/>
        </w:rPr>
        <w:t>等。</w:t>
      </w:r>
    </w:p>
    <w:p w14:paraId="08BFEFBA" w14:textId="77777777" w:rsidR="007F2442" w:rsidRDefault="00F57109">
      <w:pPr>
        <w:pStyle w:val="-"/>
        <w:keepNext w:val="0"/>
        <w:keepLines w:val="0"/>
        <w:spacing w:line="578" w:lineRule="exact"/>
        <w:ind w:leftChars="0" w:left="0" w:firstLineChars="200" w:firstLine="64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（二）绩效评价原则、评价指标体系、评价方法评价标准</w:t>
      </w:r>
      <w:bookmarkEnd w:id="4"/>
    </w:p>
    <w:p w14:paraId="6D69145F"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1. </w:t>
      </w:r>
      <w:r>
        <w:rPr>
          <w:rFonts w:ascii="仿宋_GB2312" w:eastAsia="仿宋_GB2312" w:hAnsi="仿宋_GB2312" w:cs="仿宋_GB2312" w:hint="eastAsia"/>
          <w:b/>
          <w:bCs/>
          <w:sz w:val="32"/>
          <w:szCs w:val="32"/>
        </w:rPr>
        <w:t>绩效评价原则</w:t>
      </w:r>
    </w:p>
    <w:p w14:paraId="4CBAD29A"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本次绩效评价遵循的原则包括：</w:t>
      </w:r>
    </w:p>
    <w:p w14:paraId="558CA1EB"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）科学公正。绩效评价应当运用科学合理的方法，按照规范的程序，对项目绩效进行客观、公正的反映。</w:t>
      </w:r>
    </w:p>
    <w:p w14:paraId="7C94D992"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）统筹兼顾。单位自评、部门评价和财政评价应职责明确，各有侧重，相互衔接。单位自评应由项目单位自主实</w:t>
      </w:r>
      <w:r>
        <w:rPr>
          <w:rFonts w:ascii="仿宋_GB2312" w:eastAsia="仿宋_GB2312" w:hAnsi="仿宋_GB2312" w:cs="仿宋_GB2312" w:hint="eastAsia"/>
          <w:sz w:val="32"/>
          <w:szCs w:val="32"/>
        </w:rPr>
        <w:lastRenderedPageBreak/>
        <w:t>施，即“谁支出、谁自评”。部门评价和财政评价应在单位自评的基础上开展，必要时可委托第三方机构实施。</w:t>
      </w:r>
    </w:p>
    <w:p w14:paraId="7B2423A5"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）激励约束。绩效评价结果应与预算安排、政策调整、改进管理实质性挂钩，体现奖优罚劣和激励相容导向，有效要安排、低效要压减、无效要问责。</w:t>
      </w:r>
    </w:p>
    <w:p w14:paraId="567F6951"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）公开透明。绩效评价结果应依法依规公开，并自觉接受社会监督。</w:t>
      </w:r>
    </w:p>
    <w:p w14:paraId="517521C8"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2. </w:t>
      </w:r>
      <w:r>
        <w:rPr>
          <w:rFonts w:ascii="仿宋_GB2312" w:eastAsia="仿宋_GB2312" w:hAnsi="仿宋_GB2312" w:cs="仿宋_GB2312" w:hint="eastAsia"/>
          <w:b/>
          <w:bCs/>
          <w:sz w:val="32"/>
          <w:szCs w:val="32"/>
        </w:rPr>
        <w:t>绩效评价指标体系</w:t>
      </w:r>
    </w:p>
    <w:p w14:paraId="74460091"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绩效评价指标体系根据《预算绩效评价共性指标体系框架》（财预〔</w:t>
      </w:r>
      <w:r>
        <w:rPr>
          <w:rFonts w:ascii="仿宋_GB2312" w:eastAsia="仿宋_GB2312" w:hAnsi="仿宋_GB2312" w:cs="仿宋_GB2312" w:hint="eastAsia"/>
          <w:sz w:val="32"/>
          <w:szCs w:val="32"/>
        </w:rPr>
        <w:t>2013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53</w:t>
      </w:r>
      <w:r>
        <w:rPr>
          <w:rFonts w:ascii="仿宋_GB2312" w:eastAsia="仿宋_GB2312" w:hAnsi="仿宋_GB2312" w:cs="仿宋_GB2312" w:hint="eastAsia"/>
          <w:sz w:val="32"/>
          <w:szCs w:val="32"/>
        </w:rPr>
        <w:t>号）、《自治区党委</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自治区人民政府关于全面实施预算绩效管理的实施意见》（新党发〔</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号）、《关于印发</w:t>
      </w:r>
      <w:r>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项目支出绩效评价管理办法</w:t>
      </w:r>
      <w:r>
        <w:rPr>
          <w:rFonts w:ascii="仿宋_GB2312" w:eastAsia="仿宋_GB2312" w:hAnsi="仿宋_GB2312" w:cs="仿宋_GB2312" w:hint="eastAsia"/>
          <w:sz w:val="32"/>
          <w:szCs w:val="32"/>
        </w:rPr>
        <w:t>&gt;</w:t>
      </w:r>
      <w:r>
        <w:rPr>
          <w:rFonts w:ascii="仿宋_GB2312" w:eastAsia="仿宋_GB2312" w:hAnsi="仿宋_GB2312" w:cs="仿宋_GB2312" w:hint="eastAsia"/>
          <w:sz w:val="32"/>
          <w:szCs w:val="32"/>
        </w:rPr>
        <w:t>的通知》（财预﹝</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号）等文件精神，结合专项特点，在与专家组、</w:t>
      </w:r>
      <w:r>
        <w:rPr>
          <w:rFonts w:ascii="仿宋_GB2312" w:eastAsia="仿宋_GB2312" w:hAnsi="仿宋_GB2312" w:cs="仿宋_GB2312" w:hint="eastAsia"/>
          <w:sz w:val="32"/>
          <w:szCs w:val="32"/>
        </w:rPr>
        <w:t>项目充分协商的基础上，评价工作组细化了该项目的绩效评价指标体系</w:t>
      </w:r>
      <w:r>
        <w:rPr>
          <w:rFonts w:ascii="仿宋_GB2312" w:eastAsia="仿宋_GB2312" w:hAnsi="仿宋_GB2312" w:cs="仿宋_GB2312" w:hint="eastAsia"/>
          <w:sz w:val="32"/>
          <w:szCs w:val="32"/>
        </w:rPr>
        <w:t>（详见附表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7C2D4896"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一级指标为：决策、过程、产出、效益</w:t>
      </w:r>
      <w:r>
        <w:rPr>
          <w:rFonts w:ascii="仿宋_GB2312" w:eastAsia="仿宋_GB2312" w:hAnsi="仿宋_GB2312" w:cs="仿宋_GB2312" w:hint="eastAsia"/>
          <w:sz w:val="32"/>
          <w:szCs w:val="32"/>
        </w:rPr>
        <w:t>。</w:t>
      </w:r>
    </w:p>
    <w:p w14:paraId="18F44AC2"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二级指标为：项目立项、绩效目标、资金投入、资金管理、组织实施、产出数量、产出质量、产出时效、产出成本、项目效益</w:t>
      </w:r>
      <w:r>
        <w:rPr>
          <w:rFonts w:ascii="仿宋_GB2312" w:eastAsia="仿宋_GB2312" w:hAnsi="仿宋_GB2312" w:cs="仿宋_GB2312" w:hint="eastAsia"/>
          <w:sz w:val="32"/>
          <w:szCs w:val="32"/>
        </w:rPr>
        <w:t>。</w:t>
      </w:r>
    </w:p>
    <w:p w14:paraId="41947577"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三级指标为：立项依据充分性、立项程序规范性、绩效目标合理性、绩效指标明确性、预算编制科学性、资金分配合理性、资金到位率、预算执行率、资金使用合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性、管理制度健全性、制度执行有效性、实际完成率、质量达标率、</w:t>
      </w:r>
      <w:r>
        <w:rPr>
          <w:rFonts w:ascii="仿宋_GB2312" w:eastAsia="仿宋_GB2312" w:hAnsi="仿宋_GB2312" w:cs="仿宋_GB2312" w:hint="eastAsia"/>
          <w:sz w:val="32"/>
          <w:szCs w:val="32"/>
        </w:rPr>
        <w:lastRenderedPageBreak/>
        <w:t>完成及时性、成本节约率、社会效益、生态效益、可持续影响、服务对象满意度</w:t>
      </w:r>
      <w:r>
        <w:rPr>
          <w:rFonts w:ascii="仿宋_GB2312" w:eastAsia="仿宋_GB2312" w:hAnsi="仿宋_GB2312" w:cs="仿宋_GB2312" w:hint="eastAsia"/>
          <w:sz w:val="32"/>
          <w:szCs w:val="32"/>
        </w:rPr>
        <w:t>。</w:t>
      </w:r>
    </w:p>
    <w:p w14:paraId="71FD2FAF"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bookmarkStart w:id="5" w:name="_Toc26401555"/>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绩效评价方法</w:t>
      </w:r>
    </w:p>
    <w:p w14:paraId="3AE8FBDA" w14:textId="77777777" w:rsidR="007F2442" w:rsidRDefault="00F57109">
      <w:pPr>
        <w:pStyle w:val="ad"/>
        <w:tabs>
          <w:tab w:val="left" w:pos="1559"/>
        </w:tabs>
        <w:adjustRightInd w:val="0"/>
        <w:snapToGrid w:val="0"/>
        <w:spacing w:line="578" w:lineRule="exact"/>
        <w:ind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本次评价采用定量与定性评价相结合的比较法，公众评判法，总分由各项指标得分汇总形成。</w:t>
      </w:r>
    </w:p>
    <w:p w14:paraId="7F395381" w14:textId="77777777" w:rsidR="007F2442" w:rsidRDefault="00F57109">
      <w:pPr>
        <w:pStyle w:val="ad"/>
        <w:tabs>
          <w:tab w:val="left" w:pos="1559"/>
        </w:tabs>
        <w:adjustRightInd w:val="0"/>
        <w:snapToGrid w:val="0"/>
        <w:spacing w:line="578" w:lineRule="exact"/>
        <w:ind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_GB2312" w:eastAsia="仿宋_GB2312" w:hAnsi="仿宋_GB2312" w:cs="仿宋_GB2312" w:hint="eastAsia"/>
          <w:bCs/>
          <w:sz w:val="32"/>
          <w:szCs w:val="32"/>
        </w:rPr>
        <w:t xml:space="preserve"> </w:t>
      </w:r>
    </w:p>
    <w:p w14:paraId="11481B5B" w14:textId="77777777" w:rsidR="007F2442" w:rsidRDefault="00F57109">
      <w:pPr>
        <w:pStyle w:val="ad"/>
        <w:tabs>
          <w:tab w:val="left" w:pos="1559"/>
        </w:tabs>
        <w:adjustRightInd w:val="0"/>
        <w:snapToGrid w:val="0"/>
        <w:spacing w:line="578" w:lineRule="exact"/>
        <w:ind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公众评判法：</w:t>
      </w:r>
      <w:proofErr w:type="gramStart"/>
      <w:r>
        <w:rPr>
          <w:rFonts w:ascii="仿宋_GB2312" w:eastAsia="仿宋_GB2312" w:hAnsi="仿宋_GB2312" w:cs="仿宋_GB2312" w:hint="eastAsia"/>
          <w:bCs/>
          <w:sz w:val="32"/>
          <w:szCs w:val="32"/>
        </w:rPr>
        <w:t>评价组</w:t>
      </w:r>
      <w:proofErr w:type="gramEnd"/>
      <w:r>
        <w:rPr>
          <w:rFonts w:ascii="仿宋_GB2312" w:eastAsia="仿宋_GB2312" w:hAnsi="仿宋_GB2312" w:cs="仿宋_GB2312" w:hint="eastAsia"/>
          <w:bCs/>
          <w:sz w:val="32"/>
          <w:szCs w:val="32"/>
        </w:rPr>
        <w:t>采用实地访谈、远程访谈相结合方式，对本项目的实施情况进行充分调研，了解掌握资金分配、资金管理、资金使用、制度建设、制度执行情况。采用问卷调查方式，对受益对象开展满意度调查，进行综合评价。</w:t>
      </w:r>
    </w:p>
    <w:p w14:paraId="0CBD139B" w14:textId="77777777" w:rsidR="007F2442" w:rsidRDefault="00F57109">
      <w:pPr>
        <w:pStyle w:val="-0"/>
        <w:spacing w:line="578" w:lineRule="exact"/>
        <w:ind w:firstLine="643"/>
        <w:outlineLvl w:val="2"/>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4. </w:t>
      </w:r>
      <w:r>
        <w:rPr>
          <w:rFonts w:ascii="仿宋_GB2312" w:eastAsia="仿宋_GB2312" w:hAnsi="仿宋_GB2312" w:cs="仿宋_GB2312" w:hint="eastAsia"/>
          <w:b/>
          <w:bCs/>
          <w:sz w:val="32"/>
          <w:szCs w:val="32"/>
        </w:rPr>
        <w:t>绩效评价标准</w:t>
      </w:r>
    </w:p>
    <w:p w14:paraId="2BC15FD5" w14:textId="77777777" w:rsidR="007F2442" w:rsidRDefault="00F57109">
      <w:pPr>
        <w:spacing w:line="578" w:lineRule="exact"/>
        <w:ind w:firstLine="640"/>
        <w:rPr>
          <w:rFonts w:ascii="仿宋_GB2312" w:eastAsia="仿宋_GB2312" w:hAnsi="仿宋_GB2312" w:cs="仿宋_GB2312"/>
          <w:sz w:val="32"/>
          <w:szCs w:val="32"/>
        </w:rPr>
      </w:pPr>
      <w:bookmarkStart w:id="6" w:name="_Toc68364663"/>
      <w:r>
        <w:rPr>
          <w:rFonts w:ascii="仿宋_GB2312" w:eastAsia="仿宋_GB2312" w:hAnsi="仿宋_GB2312" w:cs="仿宋_GB2312" w:hint="eastAsia"/>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w:t>
      </w:r>
    </w:p>
    <w:p w14:paraId="700F4E63"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（三）绩效评价工作过程</w:t>
      </w:r>
      <w:bookmarkEnd w:id="6"/>
    </w:p>
    <w:p w14:paraId="5030F1C0"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第一阶段：前期准备。</w:t>
      </w:r>
    </w:p>
    <w:p w14:paraId="6C450E29" w14:textId="77777777" w:rsidR="007F2442" w:rsidRDefault="00F57109">
      <w:pPr>
        <w:pStyle w:val="-0"/>
        <w:spacing w:line="578" w:lineRule="exact"/>
        <w:ind w:firstLine="640"/>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lang w:bidi="ar"/>
        </w:rPr>
        <w:t>我中心绩效评价人员</w:t>
      </w:r>
      <w:r>
        <w:rPr>
          <w:rFonts w:ascii="仿宋_GB2312" w:eastAsia="仿宋_GB2312" w:hAnsi="仿宋_GB2312" w:cs="仿宋_GB2312" w:hint="eastAsia"/>
          <w:color w:val="000000"/>
          <w:spacing w:val="-4"/>
          <w:sz w:val="32"/>
          <w:szCs w:val="32"/>
        </w:rPr>
        <w:t>根据《项目支出绩效评价管理办法》</w:t>
      </w:r>
      <w:r>
        <w:rPr>
          <w:rFonts w:ascii="仿宋_GB2312" w:eastAsia="仿宋_GB2312" w:hAnsi="仿宋_GB2312" w:cs="仿宋_GB2312" w:hint="eastAsia"/>
          <w:color w:val="000000"/>
          <w:spacing w:val="-4"/>
          <w:sz w:val="32"/>
          <w:szCs w:val="32"/>
        </w:rPr>
        <w:lastRenderedPageBreak/>
        <w:t>（财预</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20</w:t>
      </w:r>
      <w:r>
        <w:rPr>
          <w:rFonts w:ascii="仿宋_GB2312" w:eastAsia="仿宋_GB2312" w:hAnsi="仿宋_GB2312" w:cs="仿宋_GB2312" w:hint="eastAsia"/>
          <w:color w:val="000000"/>
          <w:sz w:val="32"/>
          <w:szCs w:val="32"/>
        </w:rPr>
        <w:t>20</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pacing w:val="-4"/>
          <w:sz w:val="32"/>
          <w:szCs w:val="32"/>
        </w:rPr>
        <w:t>10</w:t>
      </w:r>
      <w:r>
        <w:rPr>
          <w:rFonts w:ascii="仿宋_GB2312" w:eastAsia="仿宋_GB2312" w:hAnsi="仿宋_GB2312" w:cs="仿宋_GB2312" w:hint="eastAsia"/>
          <w:color w:val="000000"/>
          <w:spacing w:val="-4"/>
          <w:sz w:val="32"/>
          <w:szCs w:val="32"/>
        </w:rPr>
        <w:t>号）文件精神</w:t>
      </w:r>
      <w:r>
        <w:rPr>
          <w:rFonts w:ascii="仿宋_GB2312" w:eastAsia="仿宋_GB2312" w:hAnsi="仿宋_GB2312" w:cs="仿宋_GB2312" w:hint="eastAsia"/>
          <w:sz w:val="32"/>
          <w:szCs w:val="32"/>
        </w:rPr>
        <w:t>认真学习相关要求与规定，成立绩效评价工作组，作为绩效评价工作具体实施机构。成员构成如下：</w:t>
      </w:r>
    </w:p>
    <w:p w14:paraId="5F5AF8E7"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张震</w:t>
      </w:r>
      <w:proofErr w:type="gramStart"/>
      <w:r>
        <w:rPr>
          <w:rFonts w:ascii="仿宋_GB2312" w:eastAsia="仿宋_GB2312" w:hAnsi="仿宋_GB2312" w:cs="仿宋_GB2312" w:hint="eastAsia"/>
          <w:sz w:val="32"/>
          <w:szCs w:val="32"/>
        </w:rPr>
        <w:t>任</w:t>
      </w:r>
      <w:r>
        <w:rPr>
          <w:rFonts w:ascii="仿宋_GB2312" w:eastAsia="仿宋_GB2312" w:hAnsi="仿宋_GB2312" w:cs="仿宋_GB2312" w:hint="eastAsia"/>
          <w:sz w:val="32"/>
          <w:szCs w:val="32"/>
        </w:rPr>
        <w:t>评价组</w:t>
      </w:r>
      <w:proofErr w:type="gramEnd"/>
      <w:r>
        <w:rPr>
          <w:rFonts w:ascii="仿宋_GB2312" w:eastAsia="仿宋_GB2312" w:hAnsi="仿宋_GB2312" w:cs="仿宋_GB2312" w:hint="eastAsia"/>
          <w:sz w:val="32"/>
          <w:szCs w:val="32"/>
        </w:rPr>
        <w:t>组长，绩效评价工作职责为负责全盘工作。</w:t>
      </w:r>
    </w:p>
    <w:p w14:paraId="2BEAE5B3" w14:textId="77777777" w:rsidR="007F2442" w:rsidRDefault="00F57109">
      <w:pPr>
        <w:pStyle w:val="-0"/>
        <w:spacing w:line="578"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艾尼·赛提</w:t>
      </w:r>
      <w:r>
        <w:rPr>
          <w:rFonts w:ascii="仿宋_GB2312" w:eastAsia="仿宋_GB2312" w:hAnsi="仿宋_GB2312" w:cs="仿宋_GB2312" w:hint="eastAsia"/>
          <w:sz w:val="32"/>
          <w:szCs w:val="32"/>
        </w:rPr>
        <w:t>任</w:t>
      </w:r>
      <w:proofErr w:type="gramStart"/>
      <w:r>
        <w:rPr>
          <w:rFonts w:ascii="仿宋_GB2312" w:eastAsia="仿宋_GB2312" w:hAnsi="仿宋_GB2312" w:cs="仿宋_GB2312" w:hint="eastAsia"/>
          <w:sz w:val="32"/>
          <w:szCs w:val="32"/>
        </w:rPr>
        <w:t>评价组</w:t>
      </w:r>
      <w:proofErr w:type="gramEnd"/>
      <w:r>
        <w:rPr>
          <w:rFonts w:ascii="仿宋_GB2312" w:eastAsia="仿宋_GB2312" w:hAnsi="仿宋_GB2312" w:cs="仿宋_GB2312" w:hint="eastAsia"/>
          <w:sz w:val="32"/>
          <w:szCs w:val="32"/>
        </w:rPr>
        <w:t>副组长，绩效评价工作职责为</w:t>
      </w:r>
      <w:proofErr w:type="gramStart"/>
      <w:r>
        <w:rPr>
          <w:rFonts w:ascii="仿宋_GB2312" w:eastAsia="仿宋_GB2312" w:hAnsi="仿宋_GB2312" w:cs="仿宋_GB2312" w:hint="eastAsia"/>
          <w:sz w:val="32"/>
          <w:szCs w:val="32"/>
        </w:rPr>
        <w:t>为</w:t>
      </w:r>
      <w:proofErr w:type="gramEnd"/>
      <w:r>
        <w:rPr>
          <w:rFonts w:ascii="仿宋_GB2312" w:eastAsia="仿宋_GB2312" w:hAnsi="仿宋_GB2312" w:cs="仿宋_GB2312" w:hint="eastAsia"/>
          <w:sz w:val="32"/>
          <w:szCs w:val="32"/>
        </w:rPr>
        <w:t>对项目实施情况进行</w:t>
      </w:r>
      <w:r>
        <w:rPr>
          <w:rFonts w:ascii="仿宋_GB2312" w:eastAsia="仿宋_GB2312" w:hAnsi="仿宋_GB2312" w:cs="仿宋_GB2312" w:hint="eastAsia"/>
          <w:color w:val="000000"/>
          <w:sz w:val="32"/>
          <w:szCs w:val="32"/>
        </w:rPr>
        <w:t>实地调查。</w:t>
      </w:r>
    </w:p>
    <w:p w14:paraId="0E0D7F58"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周俊豪、唐承万、朱健</w:t>
      </w:r>
      <w:r>
        <w:rPr>
          <w:rFonts w:ascii="仿宋_GB2312" w:eastAsia="仿宋_GB2312" w:hAnsi="仿宋_GB2312" w:cs="仿宋_GB2312" w:hint="eastAsia"/>
          <w:color w:val="000000"/>
          <w:sz w:val="32"/>
          <w:szCs w:val="32"/>
        </w:rPr>
        <w:t>任</w:t>
      </w:r>
      <w:proofErr w:type="gramStart"/>
      <w:r>
        <w:rPr>
          <w:rFonts w:ascii="仿宋_GB2312" w:eastAsia="仿宋_GB2312" w:hAnsi="仿宋_GB2312" w:cs="仿宋_GB2312" w:hint="eastAsia"/>
          <w:color w:val="000000"/>
          <w:sz w:val="32"/>
          <w:szCs w:val="32"/>
        </w:rPr>
        <w:t>评</w:t>
      </w:r>
      <w:r>
        <w:rPr>
          <w:rFonts w:ascii="仿宋_GB2312" w:eastAsia="仿宋_GB2312" w:hAnsi="仿宋_GB2312" w:cs="仿宋_GB2312" w:hint="eastAsia"/>
          <w:sz w:val="32"/>
          <w:szCs w:val="32"/>
        </w:rPr>
        <w:t>价组</w:t>
      </w:r>
      <w:proofErr w:type="gramEnd"/>
      <w:r>
        <w:rPr>
          <w:rFonts w:ascii="仿宋_GB2312" w:eastAsia="仿宋_GB2312" w:hAnsi="仿宋_GB2312" w:cs="仿宋_GB2312" w:hint="eastAsia"/>
          <w:sz w:val="32"/>
          <w:szCs w:val="32"/>
        </w:rPr>
        <w:t>成员，绩效评价工作职责为负责资料审核等工作。</w:t>
      </w:r>
    </w:p>
    <w:p w14:paraId="7CCAA528"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第二阶段：组织实施。</w:t>
      </w:r>
    </w:p>
    <w:p w14:paraId="0022FB1D"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w:t>
      </w:r>
      <w:proofErr w:type="gramStart"/>
      <w:r>
        <w:rPr>
          <w:rFonts w:ascii="仿宋_GB2312" w:eastAsia="仿宋_GB2312" w:hAnsi="仿宋_GB2312" w:cs="仿宋_GB2312" w:hint="eastAsia"/>
          <w:sz w:val="32"/>
          <w:szCs w:val="32"/>
        </w:rPr>
        <w:t>评价组</w:t>
      </w:r>
      <w:proofErr w:type="gramEnd"/>
      <w:r>
        <w:rPr>
          <w:rFonts w:ascii="仿宋_GB2312" w:eastAsia="仿宋_GB2312" w:hAnsi="仿宋_GB2312" w:cs="仿宋_GB2312" w:hint="eastAsia"/>
          <w:sz w:val="32"/>
          <w:szCs w:val="32"/>
        </w:rPr>
        <w:t>通过实地调研</w:t>
      </w:r>
      <w:r>
        <w:rPr>
          <w:rFonts w:ascii="仿宋_GB2312" w:eastAsia="仿宋_GB2312" w:hAnsi="仿宋_GB2312" w:cs="仿宋_GB2312" w:hint="eastAsia"/>
          <w:sz w:val="32"/>
          <w:szCs w:val="32"/>
        </w:rPr>
        <w:t>、查阅资料</w:t>
      </w:r>
      <w:r>
        <w:rPr>
          <w:rFonts w:ascii="仿宋_GB2312" w:eastAsia="仿宋_GB2312" w:hAnsi="仿宋_GB2312" w:cs="仿宋_GB2312" w:hint="eastAsia"/>
          <w:sz w:val="32"/>
          <w:szCs w:val="32"/>
        </w:rPr>
        <w:t>等方式，采用综合分析法对项目的决策、管理、绩效进行的综合评价分析。</w:t>
      </w:r>
    </w:p>
    <w:p w14:paraId="526A40D9"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第三阶段：分析评价。</w:t>
      </w:r>
    </w:p>
    <w:p w14:paraId="6DA72E53"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首先按照指标体系进行定量、定性分析。其次开展量化打分、综合评价工作，形成初步评价结论。最后归纳整体项目情况与存在问题，撰写部门绩效评价报告。</w:t>
      </w:r>
    </w:p>
    <w:p w14:paraId="2A03D98D" w14:textId="77777777" w:rsidR="007F2442" w:rsidRDefault="00F57109">
      <w:pPr>
        <w:pStyle w:val="-0"/>
        <w:spacing w:line="578" w:lineRule="exact"/>
        <w:ind w:firstLine="640"/>
        <w:rPr>
          <w:rFonts w:ascii="仿宋_GB2312" w:eastAsia="仿宋_GB2312" w:hAnsi="仿宋_GB2312" w:cs="仿宋_GB2312"/>
          <w:sz w:val="32"/>
          <w:szCs w:val="32"/>
        </w:rPr>
      </w:pPr>
      <w:bookmarkStart w:id="7" w:name="_Toc2618"/>
      <w:r>
        <w:rPr>
          <w:rFonts w:ascii="仿宋_GB2312" w:eastAsia="仿宋_GB2312" w:hAnsi="仿宋_GB2312" w:cs="仿宋_GB2312" w:hint="eastAsia"/>
          <w:sz w:val="32"/>
          <w:szCs w:val="32"/>
        </w:rPr>
        <w:t>第四阶段：</w:t>
      </w:r>
      <w:r>
        <w:rPr>
          <w:rFonts w:ascii="仿宋_GB2312" w:eastAsia="仿宋_GB2312" w:hAnsi="仿宋_GB2312" w:cs="仿宋_GB2312" w:hint="eastAsia"/>
          <w:sz w:val="32"/>
          <w:szCs w:val="32"/>
        </w:rPr>
        <w:t>撰写与提交评价报告</w:t>
      </w:r>
      <w:bookmarkEnd w:id="7"/>
    </w:p>
    <w:p w14:paraId="25E95D20"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项目撰写绩效评价报告，按照财政局大平台绩效系统中统</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格式和文本框架撰写绩效评价报告。</w:t>
      </w:r>
    </w:p>
    <w:p w14:paraId="1D5B03E7" w14:textId="77777777" w:rsidR="007F2442" w:rsidRDefault="00F57109">
      <w:pPr>
        <w:pStyle w:val="-0"/>
        <w:spacing w:line="578" w:lineRule="exact"/>
        <w:ind w:firstLine="640"/>
        <w:rPr>
          <w:rFonts w:ascii="仿宋_GB2312" w:eastAsia="仿宋_GB2312" w:hAnsi="仿宋_GB2312" w:cs="仿宋_GB2312"/>
          <w:sz w:val="32"/>
          <w:szCs w:val="32"/>
        </w:rPr>
      </w:pPr>
      <w:bookmarkStart w:id="8" w:name="_Toc5055"/>
      <w:r>
        <w:rPr>
          <w:rFonts w:ascii="仿宋_GB2312" w:eastAsia="仿宋_GB2312" w:hAnsi="仿宋_GB2312" w:cs="仿宋_GB2312" w:hint="eastAsia"/>
          <w:sz w:val="32"/>
          <w:szCs w:val="32"/>
        </w:rPr>
        <w:t>第五阶段：</w:t>
      </w:r>
      <w:r>
        <w:rPr>
          <w:rFonts w:ascii="仿宋_GB2312" w:eastAsia="仿宋_GB2312" w:hAnsi="仿宋_GB2312" w:cs="仿宋_GB2312" w:hint="eastAsia"/>
          <w:sz w:val="32"/>
          <w:szCs w:val="32"/>
        </w:rPr>
        <w:t>归集档案</w:t>
      </w:r>
      <w:bookmarkEnd w:id="8"/>
    </w:p>
    <w:p w14:paraId="6B8104F9"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建立和落实档案管理制度，将项目相关资料存档，包括但不限于：评价项目基本情况和相关文件、评价实施方案、项目支付资料等相关档案。</w:t>
      </w:r>
    </w:p>
    <w:p w14:paraId="1A860E2E" w14:textId="77777777" w:rsidR="007F2442" w:rsidRDefault="00F57109">
      <w:pPr>
        <w:pStyle w:val="-1"/>
        <w:keepNext w:val="0"/>
        <w:keepLines w:val="0"/>
        <w:spacing w:line="578" w:lineRule="exact"/>
        <w:ind w:firstLineChars="200" w:firstLine="640"/>
        <w:rPr>
          <w:rFonts w:cs="黑体"/>
          <w:b w:val="0"/>
          <w:bCs w:val="0"/>
        </w:rPr>
      </w:pPr>
      <w:bookmarkStart w:id="9" w:name="_Toc68364664"/>
      <w:r>
        <w:rPr>
          <w:rFonts w:cs="黑体" w:hint="eastAsia"/>
          <w:b w:val="0"/>
          <w:bCs w:val="0"/>
        </w:rPr>
        <w:t>三、综合评价情况及评价结论</w:t>
      </w:r>
      <w:bookmarkEnd w:id="9"/>
    </w:p>
    <w:p w14:paraId="4A27C2EA" w14:textId="77777777" w:rsidR="007F2442" w:rsidRDefault="00F57109">
      <w:pPr>
        <w:pStyle w:val="-"/>
        <w:keepNext w:val="0"/>
        <w:keepLines w:val="0"/>
        <w:spacing w:line="578" w:lineRule="exact"/>
        <w:ind w:left="420"/>
        <w:rPr>
          <w:rFonts w:ascii="楷体_GB2312" w:eastAsia="楷体_GB2312" w:hAnsi="楷体_GB2312" w:cs="楷体_GB2312"/>
          <w:b w:val="0"/>
          <w:bCs w:val="0"/>
          <w:sz w:val="32"/>
        </w:rPr>
      </w:pPr>
      <w:bookmarkStart w:id="10" w:name="_Toc68364665"/>
      <w:r>
        <w:rPr>
          <w:rFonts w:ascii="楷体_GB2312" w:eastAsia="楷体_GB2312" w:hAnsi="楷体_GB2312" w:cs="楷体_GB2312" w:hint="eastAsia"/>
          <w:b w:val="0"/>
          <w:bCs w:val="0"/>
          <w:sz w:val="32"/>
        </w:rPr>
        <w:lastRenderedPageBreak/>
        <w:t>（一）综合评价情况</w:t>
      </w:r>
      <w:bookmarkEnd w:id="10"/>
    </w:p>
    <w:p w14:paraId="0A2FEB66"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代建项目管理费</w:t>
      </w:r>
      <w:r>
        <w:rPr>
          <w:rFonts w:ascii="仿宋_GB2312" w:eastAsia="仿宋_GB2312" w:hAnsi="仿宋_GB2312" w:cs="仿宋_GB2312" w:hint="eastAsia"/>
          <w:sz w:val="32"/>
          <w:szCs w:val="32"/>
        </w:rPr>
        <w:t>总体组织规范，完成了项目的工作目标，有效规范了项目档案资料的整理，</w:t>
      </w:r>
      <w:r>
        <w:rPr>
          <w:rFonts w:ascii="仿宋_GB2312" w:eastAsia="仿宋_GB2312" w:hAnsi="仿宋_GB2312" w:cs="仿宋_GB2312" w:hint="eastAsia"/>
          <w:sz w:val="32"/>
          <w:szCs w:val="32"/>
        </w:rPr>
        <w:t>促进了自治区经济高质量发展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 </w:t>
      </w:r>
    </w:p>
    <w:p w14:paraId="20AC9B3E"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在项目决策方面</w:t>
      </w:r>
      <w:r>
        <w:rPr>
          <w:rFonts w:ascii="仿宋_GB2312" w:eastAsia="仿宋_GB2312" w:hAnsi="仿宋_GB2312" w:cs="仿宋_GB2312" w:hint="eastAsia"/>
          <w:sz w:val="32"/>
          <w:szCs w:val="32"/>
        </w:rPr>
        <w:t>，项目申请前期立项程序规范，项目严格按照规定的程序申请设立，项目立项依据充分，立项程序规范。</w:t>
      </w:r>
      <w:r>
        <w:rPr>
          <w:rFonts w:ascii="仿宋_GB2312" w:eastAsia="仿宋_GB2312" w:hAnsi="仿宋_GB2312" w:cs="仿宋_GB2312" w:hint="eastAsia"/>
          <w:sz w:val="32"/>
          <w:szCs w:val="32"/>
        </w:rPr>
        <w:t xml:space="preserve"> </w:t>
      </w:r>
    </w:p>
    <w:p w14:paraId="5DCBE7A2" w14:textId="77777777" w:rsidR="007F2442" w:rsidRDefault="00F57109">
      <w:pPr>
        <w:pStyle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项目管理方面，</w:t>
      </w:r>
      <w:r>
        <w:rPr>
          <w:rFonts w:ascii="仿宋_GB2312" w:eastAsia="仿宋_GB2312" w:hAnsi="仿宋_GB2312" w:cs="仿宋_GB2312" w:hint="eastAsia"/>
          <w:sz w:val="32"/>
          <w:szCs w:val="32"/>
        </w:rPr>
        <w:t>202</w:t>
      </w:r>
      <w:r>
        <w:rPr>
          <w:rFonts w:ascii="仿宋_GB2312" w:hAnsi="仿宋_GB2312" w:cs="仿宋_GB2312" w:hint="eastAsia"/>
          <w:sz w:val="32"/>
          <w:szCs w:val="32"/>
        </w:rPr>
        <w:t>4</w:t>
      </w:r>
      <w:r>
        <w:rPr>
          <w:rFonts w:ascii="仿宋_GB2312" w:eastAsia="仿宋_GB2312" w:hAnsi="仿宋_GB2312" w:cs="仿宋_GB2312" w:hint="eastAsia"/>
          <w:sz w:val="32"/>
          <w:szCs w:val="32"/>
        </w:rPr>
        <w:t>年本项目预算安排</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万元，实际支出</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，项目财务管理制度健全，财务监控到位，所有资金支付均按照国库集中支付制度严格执行，现有项目管理制度执行情况良好。</w:t>
      </w:r>
    </w:p>
    <w:p w14:paraId="11776F52" w14:textId="77777777" w:rsidR="007F2442" w:rsidRDefault="00F57109">
      <w:pPr>
        <w:pStyle w:val="ad"/>
        <w:snapToGrid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项目产出方面：</w:t>
      </w:r>
      <w:r>
        <w:rPr>
          <w:rStyle w:val="aa"/>
          <w:rFonts w:ascii="仿宋_GB2312" w:eastAsia="仿宋_GB2312" w:hAnsi="仿宋_GB2312" w:cs="仿宋_GB2312" w:hint="eastAsia"/>
          <w:b w:val="0"/>
          <w:bCs w:val="0"/>
          <w:spacing w:val="-4"/>
          <w:sz w:val="32"/>
          <w:szCs w:val="32"/>
        </w:rPr>
        <w:t>紧扣各个环节，逐步推进，及时与职能部门跟踪项目进展，加强项目督办，充分调动</w:t>
      </w:r>
      <w:r>
        <w:rPr>
          <w:rStyle w:val="aa"/>
          <w:rFonts w:ascii="仿宋_GB2312" w:eastAsia="仿宋_GB2312" w:hAnsi="仿宋_GB2312" w:cs="仿宋_GB2312" w:hint="eastAsia"/>
          <w:b w:val="0"/>
          <w:bCs w:val="0"/>
          <w:spacing w:val="-4"/>
          <w:sz w:val="32"/>
          <w:szCs w:val="32"/>
        </w:rPr>
        <w:t>职能部门的积极性，加大项目投入工作的力度，加快项目实施进度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确保项目</w:t>
      </w:r>
      <w:r>
        <w:rPr>
          <w:rStyle w:val="aa"/>
          <w:rFonts w:ascii="仿宋_GB2312" w:eastAsia="仿宋_GB2312" w:hAnsi="仿宋_GB2312" w:cs="仿宋_GB2312" w:hint="eastAsia"/>
          <w:b w:val="0"/>
          <w:bCs w:val="0"/>
          <w:spacing w:val="-4"/>
          <w:sz w:val="32"/>
          <w:szCs w:val="32"/>
        </w:rPr>
        <w:t>严格按照年度预期目标执行。</w:t>
      </w:r>
    </w:p>
    <w:p w14:paraId="6F164E51" w14:textId="77777777" w:rsidR="007F2442" w:rsidRDefault="00F57109">
      <w:pPr>
        <w:pStyle w:val="ad"/>
        <w:snapToGrid w:val="0"/>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项目效益方面：</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积极努力保证四个代建项目和帮助支持的项目按时间节点顺利完成实施，新疆考古标本库房、广场联合大厦维修改造项目竣工验收并投入使用，向使用单位和自治区党委交付满意的建设工程，为十四五建设贡献自己的力量。</w:t>
      </w:r>
    </w:p>
    <w:p w14:paraId="1B01420D"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lastRenderedPageBreak/>
        <w:t>（二）综合评价结论</w:t>
      </w:r>
    </w:p>
    <w:p w14:paraId="2B2F018C" w14:textId="77777777" w:rsidR="007F2442" w:rsidRDefault="00F57109">
      <w:pPr>
        <w:pStyle w:val="11"/>
        <w:spacing w:before="0" w:after="0" w:line="580" w:lineRule="exact"/>
        <w:ind w:firstLine="624"/>
        <w:rPr>
          <w:rStyle w:val="aa"/>
          <w:rFonts w:ascii="仿宋_GB2312" w:eastAsia="仿宋_GB2312" w:hAnsi="仿宋_GB2312" w:cs="仿宋_GB2312"/>
          <w:spacing w:val="-4"/>
          <w:kern w:val="2"/>
          <w:highlight w:val="yellow"/>
        </w:rPr>
      </w:pPr>
      <w:r>
        <w:rPr>
          <w:rStyle w:val="aa"/>
          <w:rFonts w:ascii="仿宋_GB2312" w:eastAsia="仿宋_GB2312" w:hAnsi="仿宋_GB2312" w:cs="仿宋_GB2312" w:hint="eastAsia"/>
          <w:spacing w:val="-4"/>
          <w:kern w:val="2"/>
        </w:rPr>
        <w:t>运用项目组制定评价指标体系及财政部《项目支出绩效评价管理办法》（财预〔</w:t>
      </w:r>
      <w:r>
        <w:rPr>
          <w:rStyle w:val="aa"/>
          <w:rFonts w:ascii="仿宋_GB2312" w:eastAsia="仿宋_GB2312" w:hAnsi="仿宋_GB2312" w:cs="仿宋_GB2312" w:hint="eastAsia"/>
          <w:spacing w:val="-4"/>
          <w:kern w:val="2"/>
        </w:rPr>
        <w:t>2020</w:t>
      </w:r>
      <w:r>
        <w:rPr>
          <w:rStyle w:val="aa"/>
          <w:rFonts w:ascii="仿宋_GB2312" w:eastAsia="仿宋_GB2312" w:hAnsi="仿宋_GB2312" w:cs="仿宋_GB2312" w:hint="eastAsia"/>
          <w:spacing w:val="-4"/>
          <w:kern w:val="2"/>
        </w:rPr>
        <w:t>〕</w:t>
      </w:r>
      <w:r>
        <w:rPr>
          <w:rStyle w:val="aa"/>
          <w:rFonts w:ascii="仿宋_GB2312" w:eastAsia="仿宋_GB2312" w:hAnsi="仿宋_GB2312" w:cs="仿宋_GB2312" w:hint="eastAsia"/>
          <w:spacing w:val="-4"/>
          <w:kern w:val="2"/>
        </w:rPr>
        <w:t>10</w:t>
      </w:r>
      <w:r>
        <w:rPr>
          <w:rStyle w:val="aa"/>
          <w:rFonts w:ascii="仿宋_GB2312" w:eastAsia="仿宋_GB2312" w:hAnsi="仿宋_GB2312" w:cs="仿宋_GB2312" w:hint="eastAsia"/>
          <w:spacing w:val="-4"/>
          <w:kern w:val="2"/>
        </w:rPr>
        <w:t>号）文件评分标准进行评价，该项目最终评</w:t>
      </w:r>
      <w:r>
        <w:rPr>
          <w:rStyle w:val="aa"/>
          <w:rFonts w:ascii="仿宋_GB2312" w:eastAsia="仿宋_GB2312" w:hAnsi="仿宋_GB2312" w:cs="仿宋_GB2312" w:hint="eastAsia"/>
          <w:spacing w:val="-4"/>
          <w:kern w:val="2"/>
        </w:rPr>
        <w:t>分</w:t>
      </w:r>
      <w:r>
        <w:rPr>
          <w:rStyle w:val="aa"/>
          <w:rFonts w:ascii="仿宋_GB2312" w:eastAsia="仿宋_GB2312" w:hAnsi="仿宋_GB2312" w:cs="仿宋_GB2312" w:hint="eastAsia"/>
          <w:spacing w:val="-4"/>
          <w:kern w:val="2"/>
        </w:rPr>
        <w:t>100</w:t>
      </w:r>
      <w:r>
        <w:rPr>
          <w:rStyle w:val="aa"/>
          <w:rFonts w:ascii="仿宋_GB2312" w:eastAsia="仿宋_GB2312" w:hAnsi="仿宋_GB2312" w:cs="仿宋_GB2312" w:hint="eastAsia"/>
          <w:spacing w:val="-4"/>
          <w:kern w:val="2"/>
        </w:rPr>
        <w:t>分，绩效评级为“优”，具体得分情况为：项目决策</w:t>
      </w:r>
      <w:r>
        <w:rPr>
          <w:rStyle w:val="aa"/>
          <w:rFonts w:ascii="仿宋_GB2312" w:eastAsia="仿宋_GB2312" w:hAnsi="仿宋_GB2312" w:cs="仿宋_GB2312" w:hint="eastAsia"/>
          <w:spacing w:val="-4"/>
          <w:kern w:val="2"/>
        </w:rPr>
        <w:t>25</w:t>
      </w:r>
      <w:r>
        <w:rPr>
          <w:rStyle w:val="aa"/>
          <w:rFonts w:ascii="仿宋_GB2312" w:eastAsia="仿宋_GB2312" w:hAnsi="仿宋_GB2312" w:cs="仿宋_GB2312" w:hint="eastAsia"/>
          <w:spacing w:val="-4"/>
          <w:kern w:val="2"/>
        </w:rPr>
        <w:t>分、项目过程</w:t>
      </w:r>
      <w:r>
        <w:rPr>
          <w:rStyle w:val="aa"/>
          <w:rFonts w:ascii="仿宋_GB2312" w:eastAsia="仿宋_GB2312" w:hAnsi="仿宋_GB2312" w:cs="仿宋_GB2312" w:hint="eastAsia"/>
          <w:spacing w:val="-4"/>
          <w:kern w:val="2"/>
        </w:rPr>
        <w:t>25</w:t>
      </w:r>
      <w:r>
        <w:rPr>
          <w:rStyle w:val="aa"/>
          <w:rFonts w:ascii="仿宋_GB2312" w:eastAsia="仿宋_GB2312" w:hAnsi="仿宋_GB2312" w:cs="仿宋_GB2312" w:hint="eastAsia"/>
          <w:spacing w:val="-4"/>
          <w:kern w:val="2"/>
        </w:rPr>
        <w:t>分、项目产出</w:t>
      </w:r>
      <w:r>
        <w:rPr>
          <w:rStyle w:val="aa"/>
          <w:rFonts w:ascii="仿宋_GB2312" w:eastAsia="仿宋_GB2312" w:hAnsi="仿宋_GB2312" w:cs="仿宋_GB2312" w:hint="eastAsia"/>
          <w:spacing w:val="-4"/>
          <w:kern w:val="2"/>
        </w:rPr>
        <w:t>40</w:t>
      </w:r>
      <w:r>
        <w:rPr>
          <w:rStyle w:val="aa"/>
          <w:rFonts w:ascii="仿宋_GB2312" w:eastAsia="仿宋_GB2312" w:hAnsi="仿宋_GB2312" w:cs="仿宋_GB2312" w:hint="eastAsia"/>
          <w:spacing w:val="-4"/>
          <w:kern w:val="2"/>
        </w:rPr>
        <w:t>分，项目效益</w:t>
      </w:r>
      <w:r>
        <w:rPr>
          <w:rStyle w:val="aa"/>
          <w:rFonts w:ascii="仿宋_GB2312" w:eastAsia="仿宋_GB2312" w:hAnsi="仿宋_GB2312" w:cs="仿宋_GB2312" w:hint="eastAsia"/>
          <w:spacing w:val="-4"/>
          <w:kern w:val="2"/>
        </w:rPr>
        <w:t>10</w:t>
      </w:r>
      <w:r>
        <w:rPr>
          <w:rStyle w:val="aa"/>
          <w:rFonts w:ascii="仿宋_GB2312" w:eastAsia="仿宋_GB2312" w:hAnsi="仿宋_GB2312" w:cs="仿宋_GB2312" w:hint="eastAsia"/>
          <w:spacing w:val="-4"/>
          <w:kern w:val="2"/>
        </w:rPr>
        <w:t>分。</w:t>
      </w:r>
    </w:p>
    <w:p w14:paraId="3E58A1AC" w14:textId="77777777" w:rsidR="007F2442" w:rsidRDefault="00F57109">
      <w:pPr>
        <w:pStyle w:val="-1"/>
        <w:spacing w:line="578" w:lineRule="exact"/>
        <w:ind w:firstLineChars="200" w:firstLine="640"/>
        <w:rPr>
          <w:rFonts w:cs="黑体"/>
          <w:b w:val="0"/>
          <w:bCs w:val="0"/>
        </w:rPr>
      </w:pPr>
      <w:bookmarkStart w:id="11" w:name="_Toc68364667"/>
      <w:r>
        <w:rPr>
          <w:rFonts w:cs="黑体" w:hint="eastAsia"/>
          <w:b w:val="0"/>
          <w:bCs w:val="0"/>
        </w:rPr>
        <w:t>四、绩效评价指标分析</w:t>
      </w:r>
      <w:bookmarkEnd w:id="11"/>
    </w:p>
    <w:p w14:paraId="5225C68E"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（一）项目决策情况</w:t>
      </w:r>
    </w:p>
    <w:p w14:paraId="0370BAEA" w14:textId="77777777" w:rsidR="007F2442" w:rsidRDefault="00F57109">
      <w:pPr>
        <w:overflowPunct w:val="0"/>
        <w:spacing w:line="578" w:lineRule="exact"/>
        <w:ind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项目决策类指标包括项目立项、绩效目标和资金投入三方面的内容，由</w:t>
      </w:r>
      <w:r>
        <w:rPr>
          <w:rFonts w:ascii="仿宋_GB2312" w:hAnsi="仿宋_GB2312" w:cs="仿宋_GB2312" w:hint="eastAsia"/>
          <w:sz w:val="32"/>
          <w:szCs w:val="32"/>
        </w:rPr>
        <w:t>9</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 xml:space="preserve"> </w:t>
      </w:r>
      <w:r>
        <w:rPr>
          <w:rFonts w:ascii="仿宋_GB2312" w:hAnsi="仿宋_GB2312" w:cs="仿宋_GB2312" w:hint="eastAsia"/>
          <w:sz w:val="32"/>
          <w:szCs w:val="32"/>
        </w:rPr>
        <w:t>25</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分，实际得分</w:t>
      </w:r>
      <w:r>
        <w:rPr>
          <w:rFonts w:ascii="仿宋_GB2312" w:hAnsi="仿宋_GB2312" w:cs="仿宋_GB2312" w:hint="eastAsia"/>
          <w:sz w:val="32"/>
          <w:szCs w:val="32"/>
        </w:rPr>
        <w:t>25</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7DD3F87F" w14:textId="77777777" w:rsidR="007F2442" w:rsidRDefault="00F57109">
      <w:pPr>
        <w:pStyle w:val="ad"/>
        <w:snapToGrid w:val="0"/>
        <w:spacing w:line="578" w:lineRule="exact"/>
        <w:ind w:firstLine="643"/>
        <w:rPr>
          <w:rFonts w:ascii="Times New Roman PS Pro" w:hAnsi="Times New Roman PS Pro" w:cs="Times New Roman PS Pro"/>
          <w:sz w:val="32"/>
          <w:szCs w:val="32"/>
          <w:lang w:bidi="ar"/>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）立项依据充分性：</w:t>
      </w:r>
      <w:r>
        <w:rPr>
          <w:rFonts w:ascii="仿宋_GB2312" w:eastAsia="仿宋_GB2312" w:hAnsi="仿宋_GB2312" w:cs="仿宋_GB2312" w:hint="eastAsia"/>
          <w:sz w:val="32"/>
          <w:szCs w:val="32"/>
        </w:rPr>
        <w:t>本项目根据自治区新发改批复【</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号文件精神立项，</w:t>
      </w:r>
      <w:r>
        <w:rPr>
          <w:rStyle w:val="aa"/>
          <w:rFonts w:ascii="仿宋_GB2312" w:eastAsia="仿宋_GB2312" w:hAnsi="仿宋_GB2312" w:cs="仿宋_GB2312" w:hint="eastAsia"/>
          <w:b w:val="0"/>
          <w:sz w:val="32"/>
          <w:szCs w:val="32"/>
          <w:lang w:bidi="ar"/>
        </w:rPr>
        <w:t>部门项目的立项依据充分，符合相关法规政策及部门职责。符合行业发展和政策要求，与部门职责范围相符，属于部门履职所需。符合中央、地方事权支出责任划分原则。</w:t>
      </w:r>
      <w:r>
        <w:rPr>
          <w:rFonts w:ascii="仿宋_GB2312" w:eastAsia="仿宋_GB2312" w:hAnsi="仿宋_GB2312" w:cs="仿宋_GB2312" w:hint="eastAsia"/>
          <w:sz w:val="32"/>
          <w:szCs w:val="32"/>
        </w:rPr>
        <w:t>该指标不扣分</w:t>
      </w:r>
      <w:r>
        <w:rPr>
          <w:rFonts w:ascii="仿宋_GB2312" w:hAnsi="仿宋_GB2312" w:cs="仿宋_GB2312" w:hint="eastAsia"/>
          <w:sz w:val="32"/>
          <w:szCs w:val="32"/>
        </w:rPr>
        <w:t>，</w:t>
      </w:r>
      <w:r>
        <w:rPr>
          <w:rFonts w:ascii="仿宋_GB2312" w:eastAsia="仿宋_GB2312" w:hAnsi="仿宋_GB2312" w:cs="仿宋_GB2312" w:hint="eastAsia"/>
          <w:sz w:val="32"/>
          <w:szCs w:val="32"/>
        </w:rPr>
        <w:t>得</w:t>
      </w:r>
      <w:r>
        <w:rPr>
          <w:rFonts w:ascii="仿宋_GB2312" w:hAnsi="仿宋_GB2312" w:cs="仿宋_GB2312" w:hint="eastAsia"/>
          <w:sz w:val="32"/>
          <w:szCs w:val="32"/>
        </w:rPr>
        <w:t>5</w:t>
      </w:r>
      <w:r>
        <w:rPr>
          <w:rFonts w:ascii="仿宋_GB2312" w:eastAsia="仿宋_GB2312" w:hAnsi="仿宋_GB2312" w:cs="仿宋_GB2312" w:hint="eastAsia"/>
          <w:sz w:val="32"/>
          <w:szCs w:val="32"/>
        </w:rPr>
        <w:t>分。</w:t>
      </w:r>
    </w:p>
    <w:p w14:paraId="23B8C6D9"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）立项程序规范性：</w:t>
      </w:r>
      <w:r>
        <w:rPr>
          <w:rFonts w:ascii="仿宋_GB2312" w:eastAsia="仿宋_GB2312" w:hAnsi="仿宋_GB2312" w:cs="仿宋_GB2312" w:hint="eastAsia"/>
          <w:sz w:val="32"/>
          <w:szCs w:val="32"/>
        </w:rPr>
        <w:t>依据编制工作计划和经费预算，经过与</w:t>
      </w:r>
      <w:r>
        <w:rPr>
          <w:rFonts w:ascii="仿宋_GB2312" w:eastAsia="仿宋_GB2312" w:hAnsi="仿宋_GB2312" w:cs="仿宋_GB2312" w:hint="eastAsia"/>
          <w:sz w:val="32"/>
          <w:szCs w:val="32"/>
        </w:rPr>
        <w:t>主管部门</w:t>
      </w:r>
      <w:r>
        <w:rPr>
          <w:rFonts w:ascii="仿宋_GB2312" w:eastAsia="仿宋_GB2312" w:hAnsi="仿宋_GB2312" w:cs="仿宋_GB2312" w:hint="eastAsia"/>
          <w:sz w:val="32"/>
          <w:szCs w:val="32"/>
        </w:rPr>
        <w:t>进行沟通、筛选确定经费预算计划，上党委会研究确定最终预算方案，根据评分标准，该指标不扣分，得</w:t>
      </w:r>
      <w:r>
        <w:rPr>
          <w:rFonts w:ascii="仿宋_GB2312" w:hAnsi="仿宋_GB2312" w:cs="仿宋_GB2312" w:hint="eastAsia"/>
          <w:sz w:val="32"/>
          <w:szCs w:val="32"/>
        </w:rPr>
        <w:t>3</w:t>
      </w:r>
      <w:r>
        <w:rPr>
          <w:rFonts w:ascii="仿宋_GB2312" w:eastAsia="仿宋_GB2312" w:hAnsi="仿宋_GB2312" w:cs="仿宋_GB2312" w:hint="eastAsia"/>
          <w:sz w:val="32"/>
          <w:szCs w:val="32"/>
        </w:rPr>
        <w:t>分。</w:t>
      </w:r>
    </w:p>
    <w:bookmarkEnd w:id="5"/>
    <w:p w14:paraId="75227458"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）绩效目标合理性</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绩效目标与实际工作内容具有相关性，预期产出效益和效果符合正常的业绩</w:t>
      </w:r>
      <w:r>
        <w:rPr>
          <w:rFonts w:ascii="仿宋_GB2312" w:eastAsia="仿宋_GB2312" w:hAnsi="仿宋_GB2312" w:cs="仿宋_GB2312" w:hint="eastAsia"/>
          <w:kern w:val="0"/>
          <w:sz w:val="32"/>
          <w:szCs w:val="32"/>
        </w:rPr>
        <w:t>水平，且与预算确定的项目投资额或资金量相匹配</w:t>
      </w:r>
      <w:r>
        <w:rPr>
          <w:rFonts w:ascii="仿宋_GB2312" w:eastAsia="仿宋_GB2312" w:hAnsi="仿宋_GB2312" w:cs="仿宋_GB2312" w:hint="eastAsia"/>
          <w:sz w:val="32"/>
          <w:szCs w:val="32"/>
        </w:rPr>
        <w:t>，根据评分标准，该指标</w:t>
      </w:r>
      <w:r>
        <w:rPr>
          <w:rFonts w:ascii="仿宋_GB2312" w:eastAsia="仿宋_GB2312" w:hAnsi="仿宋_GB2312" w:cs="仿宋_GB2312" w:hint="eastAsia"/>
          <w:sz w:val="32"/>
          <w:szCs w:val="32"/>
        </w:rPr>
        <w:lastRenderedPageBreak/>
        <w:t>不扣分，得</w:t>
      </w:r>
      <w:r>
        <w:rPr>
          <w:rFonts w:ascii="仿宋_GB2312" w:hAnsi="仿宋_GB2312" w:cs="仿宋_GB2312" w:hint="eastAsia"/>
          <w:sz w:val="32"/>
          <w:szCs w:val="32"/>
        </w:rPr>
        <w:t>4</w:t>
      </w:r>
      <w:r>
        <w:rPr>
          <w:rFonts w:ascii="仿宋_GB2312" w:eastAsia="仿宋_GB2312" w:hAnsi="仿宋_GB2312" w:cs="仿宋_GB2312" w:hint="eastAsia"/>
          <w:sz w:val="32"/>
          <w:szCs w:val="32"/>
        </w:rPr>
        <w:t>分。</w:t>
      </w:r>
    </w:p>
    <w:p w14:paraId="09B68A56"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）绩效指标明确性：</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kern w:val="0"/>
          <w:sz w:val="32"/>
          <w:szCs w:val="32"/>
        </w:rPr>
        <w:t>将项目绩效目标细化分解为具体的绩效指标</w:t>
      </w:r>
      <w:r>
        <w:rPr>
          <w:rFonts w:ascii="仿宋_GB2312" w:hAnsi="仿宋_GB2312" w:cs="仿宋_GB2312" w:hint="eastAsia"/>
          <w:kern w:val="0"/>
          <w:sz w:val="32"/>
          <w:szCs w:val="32"/>
        </w:rPr>
        <w:t>,9</w:t>
      </w:r>
      <w:r>
        <w:rPr>
          <w:rFonts w:ascii="仿宋_GB2312" w:eastAsia="仿宋_GB2312" w:hAnsi="仿宋_GB2312" w:cs="仿宋_GB2312" w:hint="eastAsia"/>
          <w:kern w:val="0"/>
          <w:sz w:val="32"/>
          <w:szCs w:val="32"/>
        </w:rPr>
        <w:t>个三级指标，</w:t>
      </w:r>
      <w:r>
        <w:rPr>
          <w:rFonts w:ascii="仿宋_GB2312" w:hAnsi="仿宋_GB2312" w:cs="仿宋_GB2312" w:hint="eastAsia"/>
          <w:kern w:val="0"/>
          <w:sz w:val="32"/>
          <w:szCs w:val="32"/>
        </w:rPr>
        <w:t>9</w:t>
      </w:r>
      <w:r>
        <w:rPr>
          <w:rFonts w:ascii="仿宋_GB2312" w:eastAsia="仿宋_GB2312" w:hAnsi="仿宋_GB2312" w:cs="仿宋_GB2312" w:hint="eastAsia"/>
          <w:kern w:val="0"/>
          <w:sz w:val="32"/>
          <w:szCs w:val="32"/>
        </w:rPr>
        <w:t>个定量指标，量化率</w:t>
      </w:r>
      <w:r>
        <w:rPr>
          <w:rFonts w:ascii="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通过清晰、可衡量的指标</w:t>
      </w:r>
      <w:proofErr w:type="gramStart"/>
      <w:r>
        <w:rPr>
          <w:rFonts w:ascii="仿宋_GB2312" w:eastAsia="仿宋_GB2312" w:hAnsi="仿宋_GB2312" w:cs="仿宋_GB2312" w:hint="eastAsia"/>
          <w:kern w:val="0"/>
          <w:sz w:val="32"/>
          <w:szCs w:val="32"/>
        </w:rPr>
        <w:t>值予以</w:t>
      </w:r>
      <w:proofErr w:type="gramEnd"/>
      <w:r>
        <w:rPr>
          <w:rFonts w:ascii="仿宋_GB2312" w:eastAsia="仿宋_GB2312" w:hAnsi="仿宋_GB2312" w:cs="仿宋_GB2312" w:hint="eastAsia"/>
          <w:kern w:val="0"/>
          <w:sz w:val="32"/>
          <w:szCs w:val="32"/>
        </w:rPr>
        <w:t>体现，与项目目标任务数或计划数相对应</w:t>
      </w:r>
      <w:r>
        <w:rPr>
          <w:rFonts w:ascii="仿宋_GB2312" w:eastAsia="仿宋_GB2312" w:hAnsi="仿宋_GB2312" w:cs="仿宋_GB2312" w:hint="eastAsia"/>
          <w:sz w:val="32"/>
          <w:szCs w:val="32"/>
        </w:rPr>
        <w:t>，根据评分标准，该指标不扣分，得</w:t>
      </w:r>
      <w:r>
        <w:rPr>
          <w:rFonts w:ascii="仿宋_GB2312" w:hAnsi="仿宋_GB2312" w:cs="仿宋_GB2312" w:hint="eastAsia"/>
          <w:sz w:val="32"/>
          <w:szCs w:val="32"/>
        </w:rPr>
        <w:t>4</w:t>
      </w:r>
      <w:r>
        <w:rPr>
          <w:rFonts w:ascii="仿宋_GB2312" w:eastAsia="仿宋_GB2312" w:hAnsi="仿宋_GB2312" w:cs="仿宋_GB2312" w:hint="eastAsia"/>
          <w:sz w:val="32"/>
          <w:szCs w:val="32"/>
        </w:rPr>
        <w:t>分。</w:t>
      </w:r>
    </w:p>
    <w:p w14:paraId="594A6E6A"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）预算编制科学性：</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预算编制经过科学论证，内容与项目内容匹配，项目投资额与工作任务相匹配，根据评分标准，该指标不扣分，得</w:t>
      </w:r>
      <w:r>
        <w:rPr>
          <w:rFonts w:ascii="仿宋_GB2312" w:hAnsi="仿宋_GB2312" w:cs="仿宋_GB2312" w:hint="eastAsia"/>
          <w:sz w:val="32"/>
          <w:szCs w:val="32"/>
        </w:rPr>
        <w:t>5</w:t>
      </w:r>
      <w:r>
        <w:rPr>
          <w:rFonts w:ascii="仿宋_GB2312" w:eastAsia="仿宋_GB2312" w:hAnsi="仿宋_GB2312" w:cs="仿宋_GB2312" w:hint="eastAsia"/>
          <w:sz w:val="32"/>
          <w:szCs w:val="32"/>
        </w:rPr>
        <w:t>分。</w:t>
      </w:r>
    </w:p>
    <w:p w14:paraId="412455BB"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6</w:t>
      </w:r>
      <w:r>
        <w:rPr>
          <w:rFonts w:ascii="仿宋_GB2312" w:eastAsia="仿宋_GB2312" w:hAnsi="仿宋_GB2312" w:cs="仿宋_GB2312" w:hint="eastAsia"/>
          <w:b/>
          <w:bCs/>
          <w:sz w:val="32"/>
          <w:szCs w:val="32"/>
        </w:rPr>
        <w:t>）资金分配合理性：</w:t>
      </w:r>
      <w:r>
        <w:rPr>
          <w:rFonts w:ascii="仿宋_GB2312" w:eastAsia="仿宋_GB2312" w:hAnsi="仿宋_GB2312" w:cs="仿宋_GB2312" w:hint="eastAsia"/>
          <w:sz w:val="32"/>
          <w:szCs w:val="32"/>
        </w:rPr>
        <w:t>资金分配与实际相适应，根据评分标准，该指标不扣分，得</w:t>
      </w:r>
      <w:r>
        <w:rPr>
          <w:rFonts w:ascii="仿宋_GB2312" w:hAnsi="仿宋_GB2312" w:cs="仿宋_GB2312" w:hint="eastAsia"/>
          <w:sz w:val="32"/>
          <w:szCs w:val="32"/>
        </w:rPr>
        <w:t>4</w:t>
      </w:r>
      <w:r>
        <w:rPr>
          <w:rFonts w:ascii="仿宋_GB2312" w:eastAsia="仿宋_GB2312" w:hAnsi="仿宋_GB2312" w:cs="仿宋_GB2312" w:hint="eastAsia"/>
          <w:sz w:val="32"/>
          <w:szCs w:val="32"/>
        </w:rPr>
        <w:t>分。</w:t>
      </w:r>
    </w:p>
    <w:p w14:paraId="122877FE"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（二）项目过程情况</w:t>
      </w:r>
    </w:p>
    <w:p w14:paraId="1997A266"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w:t>
      </w:r>
      <w:r>
        <w:rPr>
          <w:rFonts w:ascii="仿宋_GB2312" w:eastAsia="仿宋_GB2312" w:hAnsi="仿宋_GB2312" w:cs="仿宋_GB2312" w:hint="eastAsia"/>
          <w:sz w:val="32"/>
          <w:szCs w:val="32"/>
        </w:rPr>
        <w:t xml:space="preserve"> 5</w:t>
      </w:r>
      <w:r>
        <w:rPr>
          <w:rFonts w:ascii="仿宋_GB2312" w:eastAsia="仿宋_GB2312" w:hAnsi="仿宋_GB2312" w:cs="仿宋_GB2312" w:hint="eastAsia"/>
          <w:sz w:val="32"/>
          <w:szCs w:val="32"/>
        </w:rPr>
        <w:t>个三级指标构</w:t>
      </w:r>
      <w:r>
        <w:rPr>
          <w:rFonts w:ascii="仿宋_GB2312" w:eastAsia="仿宋_GB2312" w:hAnsi="仿宋_GB2312" w:cs="仿宋_GB2312" w:hint="eastAsia"/>
          <w:sz w:val="32"/>
          <w:szCs w:val="32"/>
        </w:rPr>
        <w:t>成，权重分为</w:t>
      </w:r>
      <w:r>
        <w:rPr>
          <w:rFonts w:ascii="仿宋_GB2312" w:hAnsi="仿宋_GB2312" w:cs="仿宋_GB2312" w:hint="eastAsia"/>
          <w:sz w:val="32"/>
          <w:szCs w:val="32"/>
        </w:rPr>
        <w:t>25</w:t>
      </w:r>
      <w:r>
        <w:rPr>
          <w:rFonts w:ascii="仿宋_GB2312" w:eastAsia="仿宋_GB2312" w:hAnsi="仿宋_GB2312" w:cs="仿宋_GB2312" w:hint="eastAsia"/>
          <w:sz w:val="32"/>
          <w:szCs w:val="32"/>
        </w:rPr>
        <w:t>分，实际得分</w:t>
      </w:r>
      <w:r>
        <w:rPr>
          <w:rFonts w:ascii="仿宋_GB2312" w:hAnsi="仿宋_GB2312" w:cs="仿宋_GB2312" w:hint="eastAsia"/>
          <w:sz w:val="32"/>
          <w:szCs w:val="32"/>
        </w:rPr>
        <w:t>25</w:t>
      </w:r>
      <w:r>
        <w:rPr>
          <w:rFonts w:ascii="仿宋_GB2312" w:eastAsia="仿宋_GB2312" w:hAnsi="仿宋_GB2312" w:cs="仿宋_GB2312" w:hint="eastAsia"/>
          <w:sz w:val="32"/>
          <w:szCs w:val="32"/>
        </w:rPr>
        <w:t>分，得分率为</w:t>
      </w:r>
      <w:r>
        <w:rPr>
          <w:rFonts w:ascii="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0CC99976"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）资金到位率：</w:t>
      </w:r>
      <w:r>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rPr>
        <w:t>预算数为</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财政资金足额拨付到位</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万元，到位率为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我</w:t>
      </w:r>
      <w:r>
        <w:rPr>
          <w:rFonts w:ascii="仿宋_GB2312" w:eastAsia="仿宋_GB2312" w:hAnsi="仿宋_GB2312" w:cs="仿宋_GB2312" w:hint="eastAsia"/>
          <w:sz w:val="32"/>
          <w:szCs w:val="32"/>
        </w:rPr>
        <w:t>单位能够及时足额按照合同约定将</w:t>
      </w:r>
      <w:r>
        <w:rPr>
          <w:rFonts w:ascii="仿宋_GB2312" w:eastAsia="仿宋_GB2312" w:hAnsi="仿宋_GB2312" w:cs="仿宋_GB2312" w:hint="eastAsia"/>
          <w:sz w:val="32"/>
          <w:szCs w:val="32"/>
        </w:rPr>
        <w:t>资金预算执行到位，并做到专款专用</w:t>
      </w:r>
      <w:r>
        <w:rPr>
          <w:rFonts w:ascii="仿宋_GB2312" w:eastAsia="仿宋_GB2312" w:hAnsi="仿宋_GB2312" w:cs="仿宋_GB2312" w:hint="eastAsia"/>
          <w:sz w:val="32"/>
          <w:szCs w:val="32"/>
        </w:rPr>
        <w:t>，根据评分标准，该指标不扣分，得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 xml:space="preserve">   </w:t>
      </w:r>
    </w:p>
    <w:p w14:paraId="72419DE0"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）预算执行率：</w:t>
      </w:r>
      <w:r>
        <w:rPr>
          <w:rFonts w:ascii="仿宋_GB2312" w:eastAsia="仿宋_GB2312" w:hAnsi="仿宋_GB2312" w:cs="仿宋_GB2312" w:hint="eastAsia"/>
          <w:sz w:val="32"/>
          <w:szCs w:val="32"/>
        </w:rPr>
        <w:t>预算编制较为详细，项目资金支出</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万元，执行率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根据评分标准，该指标</w:t>
      </w:r>
      <w:r>
        <w:rPr>
          <w:rFonts w:ascii="仿宋_GB2312" w:eastAsia="仿宋_GB2312" w:hAnsi="仿宋_GB2312" w:cs="仿宋_GB2312" w:hint="eastAsia"/>
          <w:sz w:val="32"/>
          <w:szCs w:val="32"/>
        </w:rPr>
        <w:t>不扣</w:t>
      </w:r>
      <w:r>
        <w:rPr>
          <w:rFonts w:ascii="仿宋_GB2312" w:eastAsia="仿宋_GB2312" w:hAnsi="仿宋_GB2312" w:cs="仿宋_GB2312" w:hint="eastAsia"/>
          <w:sz w:val="32"/>
          <w:szCs w:val="32"/>
        </w:rPr>
        <w:t>分，得</w:t>
      </w:r>
      <w:r>
        <w:rPr>
          <w:rFonts w:ascii="仿宋_GB2312" w:hAnsi="仿宋_GB2312" w:cs="仿宋_GB2312" w:hint="eastAsia"/>
          <w:sz w:val="32"/>
          <w:szCs w:val="32"/>
        </w:rPr>
        <w:t>4</w:t>
      </w:r>
      <w:r>
        <w:rPr>
          <w:rFonts w:ascii="仿宋_GB2312" w:eastAsia="仿宋_GB2312" w:hAnsi="仿宋_GB2312" w:cs="仿宋_GB2312" w:hint="eastAsia"/>
          <w:sz w:val="32"/>
          <w:szCs w:val="32"/>
        </w:rPr>
        <w:t>分。</w:t>
      </w:r>
    </w:p>
    <w:p w14:paraId="604DEF63"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）资金使用合</w:t>
      </w:r>
      <w:proofErr w:type="gramStart"/>
      <w:r>
        <w:rPr>
          <w:rFonts w:ascii="仿宋_GB2312" w:eastAsia="仿宋_GB2312" w:hAnsi="仿宋_GB2312" w:cs="仿宋_GB2312" w:hint="eastAsia"/>
          <w:b/>
          <w:bCs/>
          <w:sz w:val="32"/>
          <w:szCs w:val="32"/>
        </w:rPr>
        <w:t>规</w:t>
      </w:r>
      <w:proofErr w:type="gramEnd"/>
      <w:r>
        <w:rPr>
          <w:rFonts w:ascii="仿宋_GB2312" w:eastAsia="仿宋_GB2312" w:hAnsi="仿宋_GB2312" w:cs="仿宋_GB2312" w:hint="eastAsia"/>
          <w:b/>
          <w:bCs/>
          <w:sz w:val="32"/>
          <w:szCs w:val="32"/>
        </w:rPr>
        <w:t>性：</w:t>
      </w:r>
      <w:r>
        <w:rPr>
          <w:rFonts w:ascii="仿宋_GB2312" w:eastAsia="仿宋_GB2312" w:hAnsi="仿宋_GB2312" w:cs="仿宋_GB2312" w:hint="eastAsia"/>
          <w:sz w:val="32"/>
          <w:szCs w:val="32"/>
        </w:rPr>
        <w:t>制定了相关的制度和管理规定对经费使用进行规范管理，财务制度健全、执行严格，根据评分标准，该指标不扣分，得</w:t>
      </w:r>
      <w:r>
        <w:rPr>
          <w:rFonts w:ascii="仿宋_GB2312" w:hAnsi="仿宋_GB2312" w:cs="仿宋_GB2312" w:hint="eastAsia"/>
          <w:sz w:val="32"/>
          <w:szCs w:val="32"/>
        </w:rPr>
        <w:t>7</w:t>
      </w:r>
      <w:r>
        <w:rPr>
          <w:rFonts w:ascii="仿宋_GB2312" w:eastAsia="仿宋_GB2312" w:hAnsi="仿宋_GB2312" w:cs="仿宋_GB2312" w:hint="eastAsia"/>
          <w:sz w:val="32"/>
          <w:szCs w:val="32"/>
        </w:rPr>
        <w:t>分。</w:t>
      </w:r>
    </w:p>
    <w:p w14:paraId="20585F2E"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）管理制度健全性：</w:t>
      </w:r>
      <w:r>
        <w:rPr>
          <w:rFonts w:ascii="仿宋_GB2312" w:eastAsia="仿宋_GB2312" w:hAnsi="仿宋_GB2312" w:cs="仿宋_GB2312" w:hint="eastAsia"/>
          <w:sz w:val="32"/>
          <w:szCs w:val="32"/>
        </w:rPr>
        <w:t>制定</w:t>
      </w:r>
      <w:r>
        <w:rPr>
          <w:rFonts w:ascii="仿宋_GB2312" w:eastAsia="仿宋_GB2312" w:hAnsi="仿宋_GB2312" w:cs="仿宋_GB2312" w:hint="eastAsia"/>
          <w:sz w:val="32"/>
          <w:szCs w:val="32"/>
        </w:rPr>
        <w:t>完善</w:t>
      </w:r>
      <w:r>
        <w:rPr>
          <w:rFonts w:ascii="仿宋_GB2312" w:eastAsia="仿宋_GB2312" w:hAnsi="仿宋_GB2312" w:cs="仿宋_GB2312" w:hint="eastAsia"/>
          <w:sz w:val="32"/>
          <w:szCs w:val="32"/>
        </w:rPr>
        <w:t>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项目绩效</w:t>
      </w:r>
      <w:r>
        <w:rPr>
          <w:rFonts w:ascii="仿宋_GB2312" w:eastAsia="仿宋_GB2312" w:hAnsi="仿宋_GB2312" w:cs="仿宋_GB2312" w:hint="eastAsia"/>
          <w:sz w:val="32"/>
          <w:szCs w:val="32"/>
        </w:rPr>
        <w:t>管理制度》</w:t>
      </w:r>
      <w:r>
        <w:rPr>
          <w:rFonts w:ascii="仿宋_GB2312" w:eastAsia="仿宋_GB2312" w:hAnsi="仿宋_GB2312" w:cs="仿宋_GB2312" w:hint="eastAsia"/>
          <w:sz w:val="32"/>
          <w:szCs w:val="32"/>
        </w:rPr>
        <w:t>对财政专项资金进行严格管理，基本做到了专款专用，根据评分标准，该指标不扣分，得</w:t>
      </w:r>
      <w:r>
        <w:rPr>
          <w:rFonts w:ascii="仿宋_GB2312" w:hAnsi="仿宋_GB2312" w:cs="仿宋_GB2312" w:hint="eastAsia"/>
          <w:sz w:val="32"/>
          <w:szCs w:val="32"/>
        </w:rPr>
        <w:t>4</w:t>
      </w:r>
      <w:r>
        <w:rPr>
          <w:rFonts w:ascii="仿宋_GB2312" w:eastAsia="仿宋_GB2312" w:hAnsi="仿宋_GB2312" w:cs="仿宋_GB2312" w:hint="eastAsia"/>
          <w:sz w:val="32"/>
          <w:szCs w:val="32"/>
        </w:rPr>
        <w:t>分。</w:t>
      </w:r>
    </w:p>
    <w:p w14:paraId="1B49DB9C" w14:textId="77777777" w:rsidR="007F2442" w:rsidRDefault="00F57109">
      <w:pPr>
        <w:spacing w:line="578"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5</w:t>
      </w:r>
      <w:r>
        <w:rPr>
          <w:rFonts w:ascii="仿宋_GB2312" w:eastAsia="仿宋_GB2312" w:hAnsi="仿宋_GB2312" w:cs="仿宋_GB2312" w:hint="eastAsia"/>
          <w:b/>
          <w:bCs/>
          <w:sz w:val="32"/>
          <w:szCs w:val="32"/>
        </w:rPr>
        <w:t>）制度执行有效性</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由部门提出经费预算支出可行性方案，经过与</w:t>
      </w:r>
      <w:r>
        <w:rPr>
          <w:rFonts w:ascii="仿宋_GB2312" w:eastAsia="仿宋_GB2312" w:hAnsi="仿宋_GB2312" w:cs="仿宋_GB2312" w:hint="eastAsia"/>
          <w:sz w:val="32"/>
          <w:szCs w:val="32"/>
        </w:rPr>
        <w:t>财务</w:t>
      </w:r>
      <w:r>
        <w:rPr>
          <w:rFonts w:ascii="仿宋_GB2312" w:eastAsia="仿宋_GB2312" w:hAnsi="仿宋_GB2312" w:cs="仿宋_GB2312" w:hint="eastAsia"/>
          <w:sz w:val="32"/>
          <w:szCs w:val="32"/>
        </w:rPr>
        <w:t>管领导沟通后，报党</w:t>
      </w:r>
      <w:r>
        <w:rPr>
          <w:rFonts w:ascii="仿宋_GB2312" w:eastAsia="仿宋_GB2312" w:hAnsi="仿宋_GB2312" w:cs="仿宋_GB2312" w:hint="eastAsia"/>
          <w:sz w:val="32"/>
          <w:szCs w:val="32"/>
        </w:rPr>
        <w:t>委</w:t>
      </w:r>
      <w:r>
        <w:rPr>
          <w:rFonts w:ascii="仿宋_GB2312" w:eastAsia="仿宋_GB2312" w:hAnsi="仿宋_GB2312" w:cs="仿宋_GB2312" w:hint="eastAsia"/>
          <w:sz w:val="32"/>
          <w:szCs w:val="32"/>
        </w:rPr>
        <w:t>会议研究执行，财务对资金的使用合法合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性进行监督，年底对资金使用效果进行自评，根据评分标准，该指标不扣分，得</w:t>
      </w:r>
      <w:r>
        <w:rPr>
          <w:rFonts w:ascii="仿宋_GB2312" w:hAnsi="仿宋_GB2312" w:cs="仿宋_GB2312" w:hint="eastAsia"/>
          <w:sz w:val="32"/>
          <w:szCs w:val="32"/>
        </w:rPr>
        <w:t>5</w:t>
      </w:r>
      <w:r>
        <w:rPr>
          <w:rFonts w:ascii="仿宋_GB2312" w:eastAsia="仿宋_GB2312" w:hAnsi="仿宋_GB2312" w:cs="仿宋_GB2312" w:hint="eastAsia"/>
          <w:sz w:val="32"/>
          <w:szCs w:val="32"/>
        </w:rPr>
        <w:t>分。</w:t>
      </w:r>
    </w:p>
    <w:p w14:paraId="1AE53267"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（三）项目产出情况</w:t>
      </w:r>
    </w:p>
    <w:p w14:paraId="4E38C405" w14:textId="77777777" w:rsidR="007F2442" w:rsidRDefault="00F57109">
      <w:pPr>
        <w:spacing w:line="578" w:lineRule="exact"/>
        <w:ind w:firstLine="64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项目产出类指标包括产出数量、产出质量、产出时效、产出成本四方面的内容，由</w:t>
      </w:r>
      <w:r>
        <w:rPr>
          <w:rFonts w:ascii="仿宋_GB2312" w:hAnsi="仿宋_GB2312" w:cs="仿宋_GB2312" w:hint="eastAsia"/>
          <w:sz w:val="32"/>
          <w:szCs w:val="32"/>
        </w:rPr>
        <w:t>9</w:t>
      </w:r>
      <w:r>
        <w:rPr>
          <w:rFonts w:ascii="仿宋_GB2312" w:eastAsia="仿宋_GB2312" w:hAnsi="仿宋_GB2312" w:cs="仿宋_GB2312" w:hint="eastAsia"/>
          <w:sz w:val="32"/>
          <w:szCs w:val="32"/>
        </w:rPr>
        <w:t>个三级指标构成，权重分为</w:t>
      </w:r>
      <w:r>
        <w:rPr>
          <w:rFonts w:ascii="仿宋_GB2312" w:hAnsi="仿宋_GB2312" w:cs="仿宋_GB2312" w:hint="eastAsia"/>
          <w:sz w:val="32"/>
          <w:szCs w:val="32"/>
        </w:rPr>
        <w:t>4</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分，实际得分</w:t>
      </w:r>
      <w:r>
        <w:rPr>
          <w:rFonts w:ascii="仿宋_GB2312" w:hAnsi="仿宋_GB2312" w:cs="仿宋_GB2312" w:hint="eastAsia"/>
          <w:sz w:val="32"/>
          <w:szCs w:val="32"/>
        </w:rPr>
        <w:t>4</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3CEB1FC6" w14:textId="77777777" w:rsidR="007F2442" w:rsidRDefault="00F57109">
      <w:pPr>
        <w:numPr>
          <w:ilvl w:val="0"/>
          <w:numId w:val="3"/>
        </w:num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对于“产出数量”</w:t>
      </w:r>
    </w:p>
    <w:p w14:paraId="2C4CB1B8"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代建在建项目</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，实际</w:t>
      </w:r>
      <w:r>
        <w:rPr>
          <w:rFonts w:ascii="仿宋_GB2312" w:eastAsia="仿宋_GB2312" w:hAnsi="仿宋_GB2312" w:cs="仿宋_GB2312" w:hint="eastAsia"/>
          <w:sz w:val="32"/>
          <w:szCs w:val="32"/>
        </w:rPr>
        <w:t>完成</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，偏差率为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，与预期目标一致，根据评分标准，该指标不扣分，得</w:t>
      </w:r>
      <w:r>
        <w:rPr>
          <w:rFonts w:ascii="仿宋_GB2312" w:hAnsi="仿宋_GB2312" w:cs="仿宋_GB2312" w:hint="eastAsia"/>
          <w:sz w:val="32"/>
          <w:szCs w:val="32"/>
        </w:rPr>
        <w:t>6</w:t>
      </w:r>
      <w:r>
        <w:rPr>
          <w:rFonts w:ascii="仿宋_GB2312" w:eastAsia="仿宋_GB2312" w:hAnsi="仿宋_GB2312" w:cs="仿宋_GB2312" w:hint="eastAsia"/>
          <w:sz w:val="32"/>
          <w:szCs w:val="32"/>
        </w:rPr>
        <w:t>分。</w:t>
      </w:r>
    </w:p>
    <w:p w14:paraId="10F0DF6C"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代建收尾项目</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，实际</w:t>
      </w:r>
      <w:r>
        <w:rPr>
          <w:rFonts w:ascii="仿宋_GB2312" w:eastAsia="仿宋_GB2312" w:hAnsi="仿宋_GB2312" w:cs="仿宋_GB2312" w:hint="eastAsia"/>
          <w:sz w:val="32"/>
          <w:szCs w:val="32"/>
        </w:rPr>
        <w:t>完成</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，偏差率为</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，与预期目标一致，根据评分标准，该指标不扣分，得</w:t>
      </w:r>
      <w:r>
        <w:rPr>
          <w:rFonts w:ascii="仿宋_GB2312" w:hAnsi="仿宋_GB2312" w:cs="仿宋_GB2312" w:hint="eastAsia"/>
          <w:sz w:val="32"/>
          <w:szCs w:val="32"/>
        </w:rPr>
        <w:t>6</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p>
    <w:p w14:paraId="41B3C9F1" w14:textId="77777777" w:rsidR="007F2442" w:rsidRDefault="00F57109">
      <w:pPr>
        <w:spacing w:line="578" w:lineRule="exact"/>
        <w:ind w:firstLineChars="300" w:firstLine="960"/>
        <w:rPr>
          <w:rFonts w:ascii="仿宋_GB2312" w:eastAsia="仿宋_GB2312" w:hAnsi="仿宋_GB2312" w:cs="仿宋_GB2312"/>
          <w:b/>
          <w:bCs/>
          <w:sz w:val="32"/>
          <w:szCs w:val="32"/>
        </w:rPr>
      </w:pPr>
      <w:r>
        <w:rPr>
          <w:rFonts w:ascii="仿宋_GB2312" w:eastAsia="仿宋_GB2312" w:hAnsi="仿宋_GB2312" w:cs="仿宋_GB2312" w:hint="eastAsia"/>
          <w:sz w:val="32"/>
          <w:szCs w:val="32"/>
        </w:rPr>
        <w:t>合计得</w:t>
      </w:r>
      <w:r>
        <w:rPr>
          <w:rFonts w:ascii="仿宋_GB2312" w:hAnsi="仿宋_GB2312" w:cs="仿宋_GB2312" w:hint="eastAsia"/>
          <w:sz w:val="32"/>
          <w:szCs w:val="32"/>
        </w:rPr>
        <w:t>12</w:t>
      </w:r>
      <w:r>
        <w:rPr>
          <w:rFonts w:ascii="仿宋_GB2312" w:eastAsia="仿宋_GB2312" w:hAnsi="仿宋_GB2312" w:cs="仿宋_GB2312" w:hint="eastAsia"/>
          <w:sz w:val="32"/>
          <w:szCs w:val="32"/>
        </w:rPr>
        <w:t>分。</w:t>
      </w:r>
    </w:p>
    <w:p w14:paraId="79F56508" w14:textId="77777777" w:rsidR="007F2442" w:rsidRDefault="00F57109">
      <w:pPr>
        <w:numPr>
          <w:ilvl w:val="0"/>
          <w:numId w:val="3"/>
        </w:num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对于“产出质量”：</w:t>
      </w:r>
    </w:p>
    <w:p w14:paraId="3DEE589B"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代建收尾项目完成率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，与预期目标一致，根据评分标准，该指标不扣分，得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w:t>
      </w:r>
    </w:p>
    <w:p w14:paraId="24DE630C"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代建在建项目质量验收合格率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，与预期目标一致，根据评分标准，该指标不扣分，得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w:t>
      </w:r>
    </w:p>
    <w:p w14:paraId="439B118A"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合计得</w:t>
      </w:r>
      <w:r>
        <w:rPr>
          <w:rFonts w:ascii="仿宋_GB2312" w:hAnsi="仿宋_GB2312" w:cs="仿宋_GB2312" w:hint="eastAsia"/>
          <w:sz w:val="32"/>
          <w:szCs w:val="32"/>
        </w:rPr>
        <w:t>10</w:t>
      </w:r>
      <w:r>
        <w:rPr>
          <w:rFonts w:ascii="仿宋_GB2312" w:eastAsia="仿宋_GB2312" w:hAnsi="仿宋_GB2312" w:cs="仿宋_GB2312" w:hint="eastAsia"/>
          <w:sz w:val="32"/>
          <w:szCs w:val="32"/>
        </w:rPr>
        <w:t>分。</w:t>
      </w:r>
    </w:p>
    <w:p w14:paraId="1C19C77A" w14:textId="77777777" w:rsidR="007F2442" w:rsidRDefault="00F57109">
      <w:pPr>
        <w:pStyle w:val="a4"/>
        <w:numPr>
          <w:ilvl w:val="0"/>
          <w:numId w:val="3"/>
        </w:numPr>
        <w:spacing w:before="0" w:after="0" w:line="578" w:lineRule="exact"/>
        <w:ind w:firstLine="643"/>
        <w:jc w:val="both"/>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对于“产出时效”：</w:t>
      </w:r>
    </w:p>
    <w:p w14:paraId="3A1E330F" w14:textId="77777777" w:rsidR="007F2442" w:rsidRDefault="00F57109">
      <w:pPr>
        <w:spacing w:line="578" w:lineRule="exact"/>
        <w:ind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代建项目当年任务完成及时率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，与预期目标一致，根据评分标准，该指标不扣分，得</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分。</w:t>
      </w:r>
    </w:p>
    <w:p w14:paraId="7D41E321"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代建收尾项目完成时间</w:t>
      </w:r>
      <w:r>
        <w:rPr>
          <w:rFonts w:ascii="仿宋_GB2312" w:eastAsia="仿宋_GB2312" w:hAnsi="仿宋_GB2312" w:cs="仿宋_GB2312" w:hint="eastAsia"/>
          <w:bCs/>
          <w:sz w:val="32"/>
          <w:szCs w:val="32"/>
        </w:rPr>
        <w:t>2024</w:t>
      </w:r>
      <w:r>
        <w:rPr>
          <w:rFonts w:ascii="仿宋_GB2312" w:eastAsia="仿宋_GB2312" w:hAnsi="仿宋_GB2312" w:cs="仿宋_GB2312" w:hint="eastAsia"/>
          <w:bCs/>
          <w:sz w:val="32"/>
          <w:szCs w:val="32"/>
        </w:rPr>
        <w:t>年</w:t>
      </w:r>
      <w:r>
        <w:rPr>
          <w:rFonts w:ascii="仿宋_GB2312" w:eastAsia="仿宋_GB2312" w:hAnsi="仿宋_GB2312" w:cs="仿宋_GB2312" w:hint="eastAsia"/>
          <w:bCs/>
          <w:sz w:val="32"/>
          <w:szCs w:val="32"/>
        </w:rPr>
        <w:t>11</w:t>
      </w:r>
      <w:r>
        <w:rPr>
          <w:rFonts w:ascii="仿宋_GB2312" w:eastAsia="仿宋_GB2312" w:hAnsi="仿宋_GB2312" w:cs="仿宋_GB2312" w:hint="eastAsia"/>
          <w:bCs/>
          <w:sz w:val="32"/>
          <w:szCs w:val="32"/>
        </w:rPr>
        <w:t>月</w:t>
      </w:r>
      <w:r>
        <w:rPr>
          <w:rFonts w:ascii="仿宋_GB2312" w:eastAsia="仿宋_GB2312" w:hAnsi="仿宋_GB2312" w:cs="仿宋_GB2312" w:hint="eastAsia"/>
          <w:bCs/>
          <w:sz w:val="32"/>
          <w:szCs w:val="32"/>
        </w:rPr>
        <w:t>30</w:t>
      </w:r>
      <w:r>
        <w:rPr>
          <w:rFonts w:ascii="仿宋_GB2312" w:eastAsia="仿宋_GB2312" w:hAnsi="仿宋_GB2312" w:cs="仿宋_GB2312" w:hint="eastAsia"/>
          <w:bCs/>
          <w:sz w:val="32"/>
          <w:szCs w:val="32"/>
        </w:rPr>
        <w:t>日，与预期目标一致，根据评分标准，该指标不扣分，得</w:t>
      </w:r>
      <w:r>
        <w:rPr>
          <w:rFonts w:ascii="仿宋_GB2312" w:eastAsia="仿宋_GB2312" w:hAnsi="仿宋_GB2312" w:cs="仿宋_GB2312" w:hint="eastAsia"/>
          <w:bCs/>
          <w:sz w:val="32"/>
          <w:szCs w:val="32"/>
        </w:rPr>
        <w:t>5</w:t>
      </w:r>
      <w:r>
        <w:rPr>
          <w:rFonts w:ascii="仿宋_GB2312" w:eastAsia="仿宋_GB2312" w:hAnsi="仿宋_GB2312" w:cs="仿宋_GB2312" w:hint="eastAsia"/>
          <w:bCs/>
          <w:sz w:val="32"/>
          <w:szCs w:val="32"/>
        </w:rPr>
        <w:t>分。</w:t>
      </w:r>
    </w:p>
    <w:p w14:paraId="15BBDEF0" w14:textId="77777777" w:rsidR="007F2442" w:rsidRDefault="00F57109">
      <w:pPr>
        <w:pStyle w:val="a4"/>
        <w:spacing w:before="0" w:after="0" w:line="578" w:lineRule="exact"/>
        <w:ind w:firstLineChars="200" w:firstLine="640"/>
        <w:jc w:val="both"/>
        <w:rPr>
          <w:rFonts w:ascii="仿宋_GB2312" w:eastAsia="仿宋_GB2312" w:hAnsi="仿宋_GB2312" w:cs="仿宋_GB2312"/>
          <w:b w:val="0"/>
          <w:bCs/>
          <w:sz w:val="32"/>
          <w:szCs w:val="32"/>
        </w:rPr>
      </w:pPr>
      <w:r>
        <w:rPr>
          <w:rFonts w:ascii="仿宋_GB2312" w:eastAsia="仿宋_GB2312" w:hAnsi="仿宋_GB2312" w:cs="仿宋_GB2312" w:hint="eastAsia"/>
          <w:b w:val="0"/>
          <w:bCs/>
          <w:sz w:val="32"/>
          <w:szCs w:val="32"/>
        </w:rPr>
        <w:t>合计得</w:t>
      </w:r>
      <w:r>
        <w:rPr>
          <w:rFonts w:ascii="仿宋_GB2312" w:hAnsi="仿宋_GB2312" w:cs="仿宋_GB2312" w:hint="eastAsia"/>
          <w:b w:val="0"/>
          <w:bCs/>
          <w:sz w:val="32"/>
          <w:szCs w:val="32"/>
        </w:rPr>
        <w:t>10</w:t>
      </w:r>
      <w:r>
        <w:rPr>
          <w:rFonts w:ascii="仿宋_GB2312" w:eastAsia="仿宋_GB2312" w:hAnsi="仿宋_GB2312" w:cs="仿宋_GB2312" w:hint="eastAsia"/>
          <w:b w:val="0"/>
          <w:bCs/>
          <w:sz w:val="32"/>
          <w:szCs w:val="32"/>
        </w:rPr>
        <w:t>分。</w:t>
      </w:r>
    </w:p>
    <w:p w14:paraId="64FBC7B9" w14:textId="77777777" w:rsidR="007F2442" w:rsidRDefault="00F57109">
      <w:p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4</w:t>
      </w:r>
      <w:r>
        <w:rPr>
          <w:rFonts w:ascii="仿宋_GB2312" w:eastAsia="仿宋_GB2312" w:hAnsi="仿宋_GB2312" w:cs="仿宋_GB2312" w:hint="eastAsia"/>
          <w:b/>
          <w:bCs/>
          <w:sz w:val="32"/>
          <w:szCs w:val="32"/>
        </w:rPr>
        <w:t>）对于“产出成本”：</w:t>
      </w:r>
    </w:p>
    <w:p w14:paraId="0B09F711"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项目调研费</w:t>
      </w:r>
      <w:r>
        <w:rPr>
          <w:rFonts w:ascii="仿宋_GB2312" w:hAnsi="仿宋_GB2312" w:cs="仿宋_GB2312" w:hint="eastAsia"/>
          <w:sz w:val="32"/>
          <w:szCs w:val="32"/>
        </w:rPr>
        <w:t>12</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，项目经费都能控制绩效目标范围内，根据评分标准，该指标不扣分，得</w:t>
      </w:r>
      <w:r>
        <w:rPr>
          <w:rFonts w:ascii="仿宋_GB2312" w:hAnsi="仿宋_GB2312" w:cs="仿宋_GB2312" w:hint="eastAsia"/>
          <w:sz w:val="32"/>
          <w:szCs w:val="32"/>
        </w:rPr>
        <w:t>5</w:t>
      </w:r>
      <w:r>
        <w:rPr>
          <w:rFonts w:ascii="仿宋_GB2312" w:eastAsia="仿宋_GB2312" w:hAnsi="仿宋_GB2312" w:cs="仿宋_GB2312" w:hint="eastAsia"/>
          <w:sz w:val="32"/>
          <w:szCs w:val="32"/>
        </w:rPr>
        <w:t>分。</w:t>
      </w:r>
    </w:p>
    <w:p w14:paraId="65DAAAD7" w14:textId="77777777" w:rsidR="007F2442" w:rsidRDefault="00F57109">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项目代建办公费</w:t>
      </w:r>
      <w:r>
        <w:rPr>
          <w:rFonts w:ascii="仿宋_GB2312" w:hAnsi="仿宋_GB2312" w:cs="仿宋_GB2312" w:hint="eastAsia"/>
          <w:sz w:val="32"/>
          <w:szCs w:val="32"/>
        </w:rPr>
        <w:t>3</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，项目经费都能控制绩效目标范围内，根据评分标准，该指标不扣分，得</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分。</w:t>
      </w:r>
    </w:p>
    <w:p w14:paraId="39A652F7" w14:textId="77777777" w:rsidR="007F2442" w:rsidRDefault="00F57109">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合计得</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分。</w:t>
      </w:r>
    </w:p>
    <w:p w14:paraId="74388F20"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（四）项目效益情况</w:t>
      </w:r>
    </w:p>
    <w:p w14:paraId="036A9261"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项目</w:t>
      </w:r>
      <w:r>
        <w:rPr>
          <w:rFonts w:ascii="仿宋_GB2312" w:hAnsi="仿宋_GB2312" w:cs="仿宋_GB2312" w:hint="eastAsia"/>
          <w:sz w:val="32"/>
          <w:szCs w:val="32"/>
        </w:rPr>
        <w:t>无</w:t>
      </w:r>
      <w:r>
        <w:rPr>
          <w:rFonts w:ascii="仿宋_GB2312" w:eastAsia="仿宋_GB2312" w:hAnsi="仿宋_GB2312" w:cs="仿宋_GB2312" w:hint="eastAsia"/>
          <w:sz w:val="32"/>
          <w:szCs w:val="32"/>
        </w:rPr>
        <w:t>效益类指标。</w:t>
      </w:r>
    </w:p>
    <w:p w14:paraId="44355149" w14:textId="77777777" w:rsidR="007F2442" w:rsidRDefault="00F57109">
      <w:pPr>
        <w:overflowPunct w:val="0"/>
        <w:spacing w:line="578" w:lineRule="exact"/>
        <w:ind w:firstLine="643"/>
        <w:contextualSpacing/>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实施效益指标：</w:t>
      </w:r>
    </w:p>
    <w:p w14:paraId="3C237A6B" w14:textId="77777777" w:rsidR="007F2442" w:rsidRDefault="00F57109">
      <w:p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对于“社会效益指标”：</w:t>
      </w:r>
    </w:p>
    <w:p w14:paraId="3228C86F"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本项目无该指标。</w:t>
      </w:r>
    </w:p>
    <w:p w14:paraId="62FBDA10" w14:textId="77777777" w:rsidR="007F2442" w:rsidRDefault="00F57109">
      <w:p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对于“可持续影响指标”：</w:t>
      </w:r>
    </w:p>
    <w:p w14:paraId="3CFA50A0"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本项目无该指标。</w:t>
      </w:r>
    </w:p>
    <w:p w14:paraId="61DD8D6A" w14:textId="77777777" w:rsidR="007F2442" w:rsidRDefault="00F57109">
      <w:p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对于“经济效益指标”：</w:t>
      </w:r>
    </w:p>
    <w:p w14:paraId="154495F8" w14:textId="77777777" w:rsidR="007F2442" w:rsidRDefault="00F57109">
      <w:pPr>
        <w:spacing w:line="578"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本项目无该指标。</w:t>
      </w:r>
    </w:p>
    <w:p w14:paraId="274D77F7" w14:textId="77777777" w:rsidR="007F2442" w:rsidRDefault="00F57109">
      <w:pPr>
        <w:spacing w:line="578"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对于“生态效益指标”：</w:t>
      </w:r>
    </w:p>
    <w:p w14:paraId="3BFE2C8A" w14:textId="77777777" w:rsidR="007F2442" w:rsidRDefault="00F57109">
      <w:pPr>
        <w:spacing w:line="578" w:lineRule="exact"/>
        <w:ind w:firstLine="640"/>
        <w:rPr>
          <w:rFonts w:ascii="仿宋_GB2312" w:eastAsia="仿宋_GB2312" w:hAnsi="仿宋_GB2312" w:cs="仿宋_GB2312"/>
          <w:b/>
          <w:color w:val="FF0000"/>
          <w:sz w:val="32"/>
          <w:szCs w:val="32"/>
        </w:rPr>
      </w:pPr>
      <w:r>
        <w:rPr>
          <w:rFonts w:ascii="仿宋_GB2312" w:eastAsia="仿宋_GB2312" w:hAnsi="仿宋_GB2312" w:cs="仿宋_GB2312" w:hint="eastAsia"/>
          <w:sz w:val="32"/>
          <w:szCs w:val="32"/>
        </w:rPr>
        <w:t>本项目无该指标。</w:t>
      </w:r>
    </w:p>
    <w:p w14:paraId="151B6427" w14:textId="77777777" w:rsidR="007F2442" w:rsidRDefault="00F57109">
      <w:pPr>
        <w:spacing w:line="578" w:lineRule="exact"/>
        <w:ind w:firstLine="643"/>
        <w:rPr>
          <w:rFonts w:ascii="Times New Roman PS Pro" w:eastAsia="仿宋_GB2312" w:hAnsi="Times New Roman PS Pro" w:cs="Times New Roman PS Pro"/>
          <w:bCs/>
          <w:sz w:val="32"/>
          <w:szCs w:val="32"/>
          <w:lang w:bidi="ar"/>
        </w:rPr>
      </w:pPr>
      <w:r>
        <w:rPr>
          <w:rFonts w:ascii="仿宋_GB2312" w:eastAsia="仿宋_GB2312" w:hAnsi="仿宋_GB2312" w:cs="仿宋_GB2312" w:hint="eastAsia"/>
          <w:b/>
          <w:bCs/>
          <w:sz w:val="32"/>
          <w:szCs w:val="32"/>
        </w:rPr>
        <w:lastRenderedPageBreak/>
        <w:t>2.</w:t>
      </w:r>
      <w:r>
        <w:rPr>
          <w:rFonts w:ascii="仿宋_GB2312" w:eastAsia="仿宋_GB2312" w:hAnsi="仿宋_GB2312" w:cs="仿宋_GB2312" w:hint="eastAsia"/>
          <w:b/>
          <w:bCs/>
          <w:sz w:val="32"/>
          <w:szCs w:val="32"/>
        </w:rPr>
        <w:t>满意度指标</w:t>
      </w:r>
      <w:r>
        <w:rPr>
          <w:rFonts w:ascii="仿宋_GB2312" w:eastAsia="仿宋_GB2312" w:hAnsi="仿宋_GB2312" w:cs="仿宋_GB2312" w:hint="eastAsia"/>
          <w:b/>
          <w:bCs/>
          <w:sz w:val="32"/>
          <w:szCs w:val="32"/>
        </w:rPr>
        <w:t>:</w:t>
      </w:r>
    </w:p>
    <w:p w14:paraId="53E32F7E" w14:textId="77777777" w:rsidR="007F2442" w:rsidRDefault="00F57109">
      <w:pPr>
        <w:spacing w:line="578" w:lineRule="exact"/>
        <w:ind w:firstLine="640"/>
        <w:rPr>
          <w:rFonts w:ascii="Times New Roman PS Pro" w:eastAsia="仿宋_GB2312" w:hAnsi="Times New Roman PS Pro" w:cs="Times New Roman PS Pro"/>
          <w:bCs/>
          <w:sz w:val="32"/>
          <w:szCs w:val="32"/>
          <w:lang w:bidi="ar"/>
        </w:rPr>
      </w:pPr>
      <w:r>
        <w:rPr>
          <w:rFonts w:ascii="Times New Roman PS Pro" w:eastAsia="仿宋_GB2312" w:hAnsi="Times New Roman PS Pro" w:cs="Times New Roman PS Pro"/>
          <w:bCs/>
          <w:sz w:val="32"/>
          <w:szCs w:val="32"/>
          <w:lang w:bidi="ar"/>
        </w:rPr>
        <w:t>经</w:t>
      </w:r>
      <w:r>
        <w:rPr>
          <w:rFonts w:ascii="Times New Roman PS Pro" w:eastAsia="仿宋_GB2312" w:hAnsi="Times New Roman PS Pro" w:cs="Times New Roman PS Pro"/>
          <w:bCs/>
          <w:color w:val="000000" w:themeColor="text1"/>
          <w:sz w:val="32"/>
          <w:szCs w:val="32"/>
          <w:lang w:bidi="ar"/>
        </w:rPr>
        <w:t>问卷调查，</w:t>
      </w:r>
      <w:r>
        <w:rPr>
          <w:rFonts w:ascii="Times New Roman PS Pro" w:eastAsia="仿宋_GB2312" w:hAnsi="Times New Roman PS Pro" w:cs="Times New Roman PS Pro"/>
          <w:bCs/>
          <w:sz w:val="32"/>
          <w:szCs w:val="32"/>
          <w:lang w:bidi="ar"/>
        </w:rPr>
        <w:t>项目使用单位满意度为</w:t>
      </w:r>
      <w:r>
        <w:rPr>
          <w:rFonts w:ascii="Times New Roman PS Pro" w:eastAsia="仿宋_GB2312" w:hAnsi="Times New Roman PS Pro" w:cs="Times New Roman PS Pro"/>
          <w:bCs/>
          <w:sz w:val="32"/>
          <w:szCs w:val="32"/>
          <w:lang w:bidi="ar"/>
        </w:rPr>
        <w:t>100%</w:t>
      </w:r>
      <w:r>
        <w:rPr>
          <w:rFonts w:ascii="Times New Roman PS Pro" w:eastAsia="仿宋_GB2312" w:hAnsi="Times New Roman PS Pro" w:cs="Times New Roman PS Pro"/>
          <w:bCs/>
          <w:sz w:val="32"/>
          <w:szCs w:val="32"/>
          <w:lang w:bidi="ar"/>
        </w:rPr>
        <w:t>，达到了预期目标</w:t>
      </w:r>
      <w:r>
        <w:rPr>
          <w:rFonts w:ascii="Times New Roman PS Pro" w:eastAsia="仿宋_GB2312" w:hAnsi="Times New Roman PS Pro" w:cs="Times New Roman PS Pro" w:hint="eastAsia"/>
          <w:bCs/>
          <w:sz w:val="32"/>
          <w:szCs w:val="32"/>
          <w:lang w:bidi="ar"/>
        </w:rPr>
        <w:t>，</w:t>
      </w:r>
      <w:r>
        <w:rPr>
          <w:rFonts w:ascii="仿宋_GB2312" w:eastAsia="仿宋_GB2312" w:hAnsi="仿宋_GB2312" w:cs="仿宋_GB2312" w:hint="eastAsia"/>
          <w:sz w:val="32"/>
          <w:szCs w:val="32"/>
        </w:rPr>
        <w:t>与预期目标一致，根据评分标准，该指标不扣分，得</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14:paraId="3DC69EFC" w14:textId="77777777" w:rsidR="007F2442" w:rsidRDefault="00F57109">
      <w:pPr>
        <w:pStyle w:val="-1"/>
        <w:spacing w:line="578" w:lineRule="exact"/>
        <w:ind w:firstLineChars="200" w:firstLine="640"/>
        <w:rPr>
          <w:rFonts w:cs="黑体"/>
          <w:b w:val="0"/>
          <w:bCs w:val="0"/>
        </w:rPr>
      </w:pPr>
      <w:r>
        <w:rPr>
          <w:rFonts w:cs="黑体" w:hint="eastAsia"/>
          <w:b w:val="0"/>
          <w:bCs w:val="0"/>
        </w:rPr>
        <w:t>五、主要经验及做法、存在的问题及原因分析</w:t>
      </w:r>
    </w:p>
    <w:p w14:paraId="32053CDD" w14:textId="77777777" w:rsidR="007F2442" w:rsidRDefault="00F57109">
      <w:pPr>
        <w:pStyle w:val="-"/>
        <w:spacing w:line="578" w:lineRule="exact"/>
        <w:ind w:left="420"/>
        <w:rPr>
          <w:rFonts w:ascii="楷体_GB2312" w:eastAsia="楷体_GB2312" w:hAnsi="楷体_GB2312" w:cs="楷体_GB2312"/>
          <w:b w:val="0"/>
          <w:bCs w:val="0"/>
          <w:sz w:val="32"/>
        </w:rPr>
      </w:pPr>
      <w:r>
        <w:rPr>
          <w:rFonts w:ascii="楷体_GB2312" w:eastAsia="楷体_GB2312" w:hAnsi="楷体_GB2312" w:cs="楷体_GB2312" w:hint="eastAsia"/>
          <w:b w:val="0"/>
          <w:bCs w:val="0"/>
          <w:sz w:val="32"/>
        </w:rPr>
        <w:t>（一）主要经验及做法</w:t>
      </w:r>
    </w:p>
    <w:p w14:paraId="7E6A7944" w14:textId="77777777" w:rsidR="007F2442" w:rsidRDefault="00F57109">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bidi="ar"/>
        </w:rPr>
      </w:pPr>
      <w:r>
        <w:rPr>
          <w:rFonts w:ascii="Times New Roman PS Pro" w:hAnsi="Times New Roman PS Pro" w:cs="Times New Roman PS Pro"/>
          <w:b w:val="0"/>
          <w:lang w:bidi="ar"/>
        </w:rPr>
        <w:t>本项目实施较好的主要原主要是</w:t>
      </w:r>
      <w:r>
        <w:rPr>
          <w:rFonts w:ascii="Times New Roman PS Pro" w:hAnsi="Times New Roman PS Pro" w:cs="Times New Roman PS Pro" w:hint="eastAsia"/>
          <w:b w:val="0"/>
          <w:lang w:bidi="ar"/>
        </w:rPr>
        <w:t>领导重视、</w:t>
      </w:r>
      <w:r>
        <w:rPr>
          <w:rFonts w:ascii="Times New Roman PS Pro" w:hAnsi="Times New Roman PS Pro" w:cs="Times New Roman PS Pro"/>
          <w:b w:val="0"/>
          <w:lang w:bidi="ar"/>
        </w:rPr>
        <w:t>管理制度完善、责任落实到位，跟踪考核机制完善且运行有效</w:t>
      </w:r>
      <w:r>
        <w:rPr>
          <w:rFonts w:ascii="Times New Roman PS Pro" w:hAnsi="Times New Roman PS Pro" w:cs="Times New Roman PS Pro" w:hint="eastAsia"/>
          <w:b w:val="0"/>
          <w:lang w:bidi="ar"/>
        </w:rPr>
        <w:t>。代建的四个</w:t>
      </w:r>
      <w:r>
        <w:rPr>
          <w:rFonts w:ascii="Times New Roman PS Pro" w:hAnsi="Times New Roman PS Pro" w:cs="Times New Roman PS Pro" w:hint="eastAsia"/>
          <w:b w:val="0"/>
          <w:lang w:bidi="ar"/>
        </w:rPr>
        <w:t>项目建设情况良好，给各委办厅局提供了方便的服务，社会效益良好，节约了财政支出。该项目目前进入后期收尾阶段和代建管理工作费用随着经济社会的发展在不断上涨，在今后的财政资金计划安排上还望能继续得到更大的支持，以确保我单位能更好的为自治区的代建管理工作服务。</w:t>
      </w:r>
    </w:p>
    <w:p w14:paraId="56D6CD17" w14:textId="77777777" w:rsidR="007F2442" w:rsidRDefault="00F57109">
      <w:pPr>
        <w:pStyle w:val="-"/>
        <w:keepNext w:val="0"/>
        <w:keepLines w:val="0"/>
        <w:numPr>
          <w:ilvl w:val="0"/>
          <w:numId w:val="4"/>
        </w:numPr>
        <w:spacing w:line="578" w:lineRule="exact"/>
        <w:ind w:left="420"/>
        <w:rPr>
          <w:rFonts w:ascii="楷体_GB2312" w:eastAsia="楷体_GB2312" w:hAnsi="楷体_GB2312" w:cs="楷体_GB2312"/>
          <w:b w:val="0"/>
          <w:bCs w:val="0"/>
          <w:sz w:val="32"/>
        </w:rPr>
      </w:pPr>
      <w:bookmarkStart w:id="12" w:name="_Toc68364674"/>
      <w:r>
        <w:rPr>
          <w:rFonts w:ascii="楷体_GB2312" w:eastAsia="楷体_GB2312" w:hAnsi="楷体_GB2312" w:cs="楷体_GB2312" w:hint="eastAsia"/>
          <w:b w:val="0"/>
          <w:bCs w:val="0"/>
          <w:sz w:val="32"/>
        </w:rPr>
        <w:t>存在问题及原因分析</w:t>
      </w:r>
      <w:bookmarkEnd w:id="12"/>
    </w:p>
    <w:p w14:paraId="76243183" w14:textId="77777777" w:rsidR="007F2442" w:rsidRDefault="00F57109">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bidi="ar"/>
        </w:rPr>
      </w:pPr>
      <w:r>
        <w:rPr>
          <w:rFonts w:ascii="Times New Roman PS Pro" w:hAnsi="Times New Roman PS Pro" w:cs="Times New Roman PS Pro" w:hint="eastAsia"/>
          <w:b w:val="0"/>
          <w:lang w:bidi="ar"/>
        </w:rPr>
        <w:t>对资金和技术投入的力量不足。</w:t>
      </w:r>
    </w:p>
    <w:p w14:paraId="4966397F" w14:textId="77777777" w:rsidR="007F2442" w:rsidRDefault="00F57109">
      <w:pPr>
        <w:pStyle w:val="2"/>
        <w:keepNext w:val="0"/>
        <w:keepLines w:val="0"/>
        <w:numPr>
          <w:ilvl w:val="0"/>
          <w:numId w:val="0"/>
        </w:numPr>
        <w:spacing w:before="0" w:after="0" w:line="580" w:lineRule="exact"/>
        <w:ind w:firstLineChars="200" w:firstLine="640"/>
        <w:rPr>
          <w:rFonts w:ascii="Times New Roman PS Pro" w:hAnsi="Times New Roman PS Pro" w:cs="Times New Roman PS Pro"/>
          <w:b w:val="0"/>
          <w:lang w:bidi="ar"/>
        </w:rPr>
      </w:pPr>
      <w:bookmarkStart w:id="13" w:name="_Toc68364675"/>
      <w:r>
        <w:rPr>
          <w:rFonts w:ascii="Times New Roman PS Pro" w:hAnsi="Times New Roman PS Pro" w:cs="Times New Roman PS Pro" w:hint="eastAsia"/>
          <w:b w:val="0"/>
          <w:lang w:bidi="ar"/>
        </w:rPr>
        <w:t>六、有关建议</w:t>
      </w:r>
      <w:bookmarkEnd w:id="13"/>
    </w:p>
    <w:p w14:paraId="3C604454" w14:textId="77777777" w:rsidR="007F2442" w:rsidRDefault="00F57109">
      <w:pPr>
        <w:pStyle w:val="11"/>
        <w:keepNext w:val="0"/>
        <w:keepLines w:val="0"/>
        <w:ind w:firstLineChars="0" w:firstLine="0"/>
        <w:rPr>
          <w:rFonts w:ascii="黑体" w:hAnsi="黑体"/>
          <w:b w:val="0"/>
        </w:rPr>
      </w:pPr>
      <w:r>
        <w:rPr>
          <w:rFonts w:ascii="黑体" w:hAnsi="黑体"/>
          <w:b w:val="0"/>
        </w:rPr>
        <w:t xml:space="preserve"> </w:t>
      </w:r>
      <w:r>
        <w:rPr>
          <w:rFonts w:ascii="仿宋_GB2312" w:eastAsia="仿宋_GB2312" w:hAnsi="仿宋" w:cs="宋体" w:hint="eastAsia"/>
          <w:b w:val="0"/>
          <w:kern w:val="2"/>
          <w:lang w:bidi="ar"/>
        </w:rPr>
        <w:t>定期对项目的运行进行评估和分析，总结经验教训，及时发现问题并加以解决。不断提高项目的管理水平和效益。</w:t>
      </w:r>
    </w:p>
    <w:p w14:paraId="77180CDF" w14:textId="77777777" w:rsidR="007F2442" w:rsidRDefault="00F57109">
      <w:pPr>
        <w:pStyle w:val="-1"/>
        <w:keepNext w:val="0"/>
        <w:keepLines w:val="0"/>
        <w:spacing w:line="578" w:lineRule="exact"/>
        <w:ind w:firstLineChars="200" w:firstLine="640"/>
        <w:rPr>
          <w:rFonts w:cs="黑体"/>
          <w:b w:val="0"/>
          <w:bCs w:val="0"/>
        </w:rPr>
      </w:pPr>
      <w:r>
        <w:rPr>
          <w:rFonts w:cs="黑体" w:hint="eastAsia"/>
          <w:b w:val="0"/>
          <w:bCs w:val="0"/>
        </w:rPr>
        <w:t>七、其他需要说明的问题</w:t>
      </w:r>
    </w:p>
    <w:p w14:paraId="768A029F" w14:textId="5E3C6FED" w:rsidR="007F2442" w:rsidRDefault="00F57109">
      <w:pPr>
        <w:pStyle w:val="2"/>
        <w:keepNext w:val="0"/>
        <w:keepLines w:val="0"/>
        <w:numPr>
          <w:ilvl w:val="0"/>
          <w:numId w:val="0"/>
        </w:numPr>
        <w:spacing w:before="0" w:after="0" w:line="580" w:lineRule="exact"/>
        <w:ind w:firstLineChars="200" w:firstLine="643"/>
        <w:rPr>
          <w:rFonts w:ascii="Times New Roman PS Pro" w:hAnsi="Times New Roman PS Pro" w:cs="Times New Roman PS Pro"/>
          <w:b w:val="0"/>
          <w:lang w:bidi="ar"/>
        </w:rPr>
      </w:pPr>
      <w:bookmarkStart w:id="14" w:name="_GoBack"/>
      <w:r>
        <w:rPr>
          <w:rFonts w:ascii="Times New Roman PS Pro" w:hAnsi="Times New Roman PS Pro" w:cs="Times New Roman PS Pro" w:hint="eastAsia"/>
          <w:lang w:bidi="ar"/>
        </w:rPr>
        <w:t>后续工作计划</w:t>
      </w:r>
      <w:r>
        <w:rPr>
          <w:rFonts w:ascii="Times New Roman PS Pro" w:hAnsi="Times New Roman PS Pro" w:cs="Times New Roman PS Pro" w:hint="eastAsia"/>
          <w:lang w:bidi="ar"/>
        </w:rPr>
        <w:t>：</w:t>
      </w:r>
      <w:r>
        <w:rPr>
          <w:rFonts w:ascii="Times New Roman PS Pro" w:hAnsi="Times New Roman PS Pro" w:cs="Times New Roman PS Pro" w:hint="eastAsia"/>
          <w:b w:val="0"/>
          <w:lang w:bidi="ar"/>
        </w:rPr>
        <w:t>继续</w:t>
      </w:r>
      <w:r>
        <w:rPr>
          <w:rFonts w:ascii="Times New Roman PS Pro" w:hAnsi="Times New Roman PS Pro" w:cs="Times New Roman PS Pro" w:hint="eastAsia"/>
          <w:b w:val="0"/>
          <w:lang w:bidi="ar"/>
        </w:rPr>
        <w:t>按照上级安排，做好</w:t>
      </w:r>
      <w:r>
        <w:rPr>
          <w:rFonts w:ascii="Times New Roman PS Pro" w:hAnsi="Times New Roman PS Pro" w:cs="Times New Roman PS Pro" w:hint="eastAsia"/>
          <w:b w:val="0"/>
          <w:lang w:bidi="ar"/>
        </w:rPr>
        <w:t>自治区自然资源</w:t>
      </w:r>
      <w:proofErr w:type="gramStart"/>
      <w:r>
        <w:rPr>
          <w:rFonts w:ascii="Times New Roman PS Pro" w:hAnsi="Times New Roman PS Pro" w:cs="Times New Roman PS Pro" w:hint="eastAsia"/>
          <w:b w:val="0"/>
          <w:lang w:bidi="ar"/>
        </w:rPr>
        <w:t>厅资料</w:t>
      </w:r>
      <w:proofErr w:type="gramEnd"/>
      <w:r>
        <w:rPr>
          <w:rFonts w:ascii="Times New Roman PS Pro" w:hAnsi="Times New Roman PS Pro" w:cs="Times New Roman PS Pro" w:hint="eastAsia"/>
          <w:b w:val="0"/>
          <w:lang w:bidi="ar"/>
        </w:rPr>
        <w:t>档案馆、自治区党校新校区建设项目、新疆电影制片厂电影博物馆项目、新疆考古标本库房工程的</w:t>
      </w:r>
      <w:r>
        <w:rPr>
          <w:rFonts w:ascii="Times New Roman PS Pro" w:hAnsi="Times New Roman PS Pro" w:cs="Times New Roman PS Pro" w:hint="eastAsia"/>
          <w:b w:val="0"/>
          <w:lang w:bidi="ar"/>
        </w:rPr>
        <w:t>建设项目进</w:t>
      </w:r>
      <w:r>
        <w:rPr>
          <w:rFonts w:ascii="Times New Roman PS Pro" w:hAnsi="Times New Roman PS Pro" w:cs="Times New Roman PS Pro" w:hint="eastAsia"/>
          <w:b w:val="0"/>
          <w:lang w:bidi="ar"/>
        </w:rPr>
        <w:lastRenderedPageBreak/>
        <w:t>行代建工作。</w:t>
      </w:r>
    </w:p>
    <w:bookmarkEnd w:id="14"/>
    <w:p w14:paraId="6D49AE13" w14:textId="77777777" w:rsidR="007F2442" w:rsidRDefault="007F2442">
      <w:pPr>
        <w:pStyle w:val="2"/>
        <w:numPr>
          <w:ilvl w:val="0"/>
          <w:numId w:val="0"/>
        </w:numPr>
        <w:spacing w:before="0" w:after="0" w:line="580" w:lineRule="exact"/>
        <w:ind w:leftChars="200" w:left="420"/>
        <w:rPr>
          <w:rFonts w:ascii="Times New Roman PS Pro" w:hAnsi="Times New Roman PS Pro" w:cs="Times New Roman PS Pro"/>
          <w:lang w:bidi="ar"/>
        </w:rPr>
      </w:pPr>
    </w:p>
    <w:p w14:paraId="2F3DE7BF" w14:textId="77777777" w:rsidR="007F2442" w:rsidRDefault="007F2442">
      <w:pPr>
        <w:pStyle w:val="2"/>
        <w:numPr>
          <w:ilvl w:val="0"/>
          <w:numId w:val="0"/>
        </w:numPr>
        <w:spacing w:before="0" w:after="0" w:line="580" w:lineRule="exact"/>
        <w:ind w:leftChars="200" w:left="420"/>
        <w:rPr>
          <w:rFonts w:ascii="Times New Roman PS Pro" w:hAnsi="Times New Roman PS Pro" w:cs="Times New Roman PS Pro"/>
          <w:lang w:bidi="ar"/>
        </w:rPr>
      </w:pPr>
    </w:p>
    <w:p w14:paraId="671C0157"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1C71BF69" w14:textId="77777777" w:rsidR="007F2442" w:rsidRDefault="00F57109">
      <w:pPr>
        <w:spacing w:beforeLines="50" w:before="120" w:line="600" w:lineRule="exact"/>
        <w:ind w:firstLineChars="200" w:firstLine="640"/>
        <w:rPr>
          <w:rFonts w:ascii="仿宋_GB2312" w:eastAsia="仿宋_GB2312" w:hAnsi="仿宋" w:cs="宋体"/>
          <w:sz w:val="32"/>
          <w:szCs w:val="32"/>
          <w:lang w:bidi="ar"/>
        </w:rPr>
      </w:pPr>
      <w:r>
        <w:rPr>
          <w:rFonts w:ascii="仿宋_GB2312" w:eastAsia="仿宋_GB2312" w:hAnsi="仿宋" w:cs="宋体" w:hint="eastAsia"/>
          <w:sz w:val="32"/>
          <w:szCs w:val="32"/>
          <w:lang w:bidi="ar"/>
        </w:rPr>
        <w:t>附件</w:t>
      </w:r>
      <w:r>
        <w:rPr>
          <w:rFonts w:ascii="仿宋_GB2312" w:eastAsia="仿宋_GB2312" w:hAnsi="仿宋" w:cs="宋体" w:hint="eastAsia"/>
          <w:sz w:val="32"/>
          <w:szCs w:val="32"/>
          <w:lang w:bidi="ar"/>
        </w:rPr>
        <w:t>1</w:t>
      </w:r>
      <w:r>
        <w:rPr>
          <w:rFonts w:ascii="仿宋_GB2312" w:eastAsia="仿宋_GB2312" w:hAnsi="仿宋" w:cs="宋体" w:hint="eastAsia"/>
          <w:sz w:val="32"/>
          <w:szCs w:val="32"/>
          <w:lang w:bidi="ar"/>
        </w:rPr>
        <w:t>：</w:t>
      </w:r>
      <w:r>
        <w:rPr>
          <w:rFonts w:ascii="仿宋_GB2312" w:eastAsia="仿宋_GB2312" w:hAnsi="仿宋" w:cs="宋体" w:hint="eastAsia"/>
          <w:sz w:val="32"/>
          <w:szCs w:val="32"/>
          <w:lang w:bidi="ar"/>
        </w:rPr>
        <w:t>自治区代建中心</w:t>
      </w:r>
      <w:r>
        <w:rPr>
          <w:rFonts w:ascii="仿宋_GB2312" w:eastAsia="仿宋_GB2312" w:hAnsi="仿宋" w:cs="宋体" w:hint="eastAsia"/>
          <w:sz w:val="32"/>
          <w:szCs w:val="32"/>
          <w:lang w:bidi="ar"/>
        </w:rPr>
        <w:t>2024</w:t>
      </w:r>
      <w:r>
        <w:rPr>
          <w:rFonts w:ascii="仿宋_GB2312" w:eastAsia="仿宋_GB2312" w:hAnsi="仿宋" w:cs="宋体" w:hint="eastAsia"/>
          <w:sz w:val="32"/>
          <w:szCs w:val="32"/>
          <w:lang w:bidi="ar"/>
        </w:rPr>
        <w:t>年度建设项目代建经费</w:t>
      </w:r>
      <w:r>
        <w:rPr>
          <w:rFonts w:ascii="仿宋_GB2312" w:eastAsia="仿宋_GB2312" w:hAnsi="仿宋" w:cs="宋体" w:hint="eastAsia"/>
          <w:sz w:val="32"/>
          <w:szCs w:val="32"/>
          <w:lang w:bidi="ar"/>
        </w:rPr>
        <w:t>支出绩效评价评分表</w:t>
      </w:r>
    </w:p>
    <w:p w14:paraId="7FAFEAF8"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5ABDB2A7"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0B3E3B48"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0F059A4E"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621232F2"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3879EC24"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0668CEC7"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385CC152"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7EF62E49" w14:textId="77777777" w:rsidR="007F2442" w:rsidRDefault="007F2442">
      <w:pPr>
        <w:spacing w:beforeLines="50" w:before="120" w:line="600" w:lineRule="exact"/>
        <w:ind w:firstLineChars="200" w:firstLine="640"/>
        <w:rPr>
          <w:rFonts w:ascii="仿宋_GB2312" w:eastAsia="仿宋_GB2312" w:hAnsi="仿宋" w:cs="宋体"/>
          <w:sz w:val="32"/>
          <w:szCs w:val="32"/>
          <w:lang w:bidi="ar"/>
        </w:rPr>
      </w:pPr>
    </w:p>
    <w:p w14:paraId="2829744F" w14:textId="77777777" w:rsidR="007F2442" w:rsidRDefault="007F2442">
      <w:pPr>
        <w:widowControl/>
        <w:spacing w:line="0" w:lineRule="atLeast"/>
        <w:jc w:val="center"/>
        <w:rPr>
          <w:rFonts w:ascii="宋体" w:eastAsia="宋体" w:hAnsi="宋体"/>
          <w:b/>
          <w:bCs/>
          <w:color w:val="000000"/>
          <w:kern w:val="0"/>
          <w:sz w:val="22"/>
          <w:szCs w:val="22"/>
        </w:rPr>
        <w:sectPr w:rsidR="007F2442">
          <w:footerReference w:type="default" r:id="rId8"/>
          <w:pgSz w:w="11906" w:h="16838"/>
          <w:pgMar w:top="1440" w:right="1797" w:bottom="1440" w:left="1797" w:header="851" w:footer="992" w:gutter="0"/>
          <w:pgNumType w:start="1"/>
          <w:cols w:space="425"/>
          <w:docGrid w:linePitch="312"/>
        </w:sectPr>
      </w:pPr>
    </w:p>
    <w:p w14:paraId="573D2C25" w14:textId="77777777" w:rsidR="007F2442" w:rsidRDefault="00F57109">
      <w:pPr>
        <w:pStyle w:val="-1"/>
        <w:spacing w:line="578" w:lineRule="exact"/>
        <w:ind w:firstLineChars="200" w:firstLine="643"/>
        <w:rPr>
          <w:rFonts w:ascii="仿宋_GB2312" w:eastAsia="仿宋_GB2312" w:hAnsi="仿宋_GB2312" w:cs="仿宋_GB2312"/>
        </w:rPr>
      </w:pPr>
      <w:r>
        <w:rPr>
          <w:rFonts w:ascii="仿宋_GB2312" w:eastAsia="仿宋_GB2312" w:hAnsi="仿宋_GB2312" w:cs="仿宋_GB2312" w:hint="eastAsia"/>
        </w:rPr>
        <w:lastRenderedPageBreak/>
        <w:t>附件</w:t>
      </w:r>
      <w:r>
        <w:rPr>
          <w:rFonts w:ascii="仿宋_GB2312" w:eastAsia="仿宋_GB2312" w:hAnsi="仿宋_GB2312" w:cs="仿宋_GB2312" w:hint="eastAsia"/>
        </w:rPr>
        <w:t>1</w:t>
      </w:r>
      <w:r>
        <w:rPr>
          <w:rFonts w:ascii="仿宋_GB2312" w:eastAsia="仿宋_GB2312" w:hAnsi="仿宋_GB2312" w:cs="仿宋_GB2312" w:hint="eastAsia"/>
        </w:rPr>
        <w:t>：</w:t>
      </w:r>
    </w:p>
    <w:p w14:paraId="173787C8" w14:textId="77777777" w:rsidR="007F2442" w:rsidRDefault="00F57109">
      <w:pPr>
        <w:pStyle w:val="-1"/>
        <w:spacing w:line="578"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kern w:val="0"/>
          <w:sz w:val="44"/>
          <w:szCs w:val="44"/>
          <w:lang w:bidi="en-US"/>
        </w:rPr>
        <w:t>代建项目管理费</w:t>
      </w:r>
      <w:r>
        <w:rPr>
          <w:rFonts w:ascii="方正小标宋简体" w:eastAsia="方正小标宋简体" w:hAnsi="方正小标宋简体" w:cs="方正小标宋简体" w:hint="eastAsia"/>
          <w:sz w:val="44"/>
          <w:szCs w:val="44"/>
        </w:rPr>
        <w:t>绩效评价指标体系及综合评分表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436"/>
        <w:gridCol w:w="959"/>
        <w:gridCol w:w="2246"/>
        <w:gridCol w:w="751"/>
        <w:gridCol w:w="6140"/>
        <w:gridCol w:w="717"/>
        <w:gridCol w:w="963"/>
      </w:tblGrid>
      <w:tr w:rsidR="007F2442" w14:paraId="533D1C48" w14:textId="77777777">
        <w:trPr>
          <w:trHeight w:val="23"/>
          <w:jc w:val="center"/>
        </w:trPr>
        <w:tc>
          <w:tcPr>
            <w:tcW w:w="953" w:type="dxa"/>
            <w:vAlign w:val="center"/>
          </w:tcPr>
          <w:p w14:paraId="07689654" w14:textId="77777777" w:rsidR="007F2442" w:rsidRDefault="00F57109">
            <w:pPr>
              <w:widowControl/>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一级指标</w:t>
            </w:r>
          </w:p>
        </w:tc>
        <w:tc>
          <w:tcPr>
            <w:tcW w:w="1436" w:type="dxa"/>
            <w:vAlign w:val="center"/>
          </w:tcPr>
          <w:p w14:paraId="5051DEC1"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二级指标</w:t>
            </w:r>
          </w:p>
        </w:tc>
        <w:tc>
          <w:tcPr>
            <w:tcW w:w="959" w:type="dxa"/>
            <w:vAlign w:val="center"/>
          </w:tcPr>
          <w:p w14:paraId="5466B828"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三级指标</w:t>
            </w:r>
          </w:p>
        </w:tc>
        <w:tc>
          <w:tcPr>
            <w:tcW w:w="2246" w:type="dxa"/>
            <w:vAlign w:val="center"/>
          </w:tcPr>
          <w:p w14:paraId="32FB548E"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指标解释</w:t>
            </w:r>
          </w:p>
        </w:tc>
        <w:tc>
          <w:tcPr>
            <w:tcW w:w="751" w:type="dxa"/>
            <w:vAlign w:val="center"/>
          </w:tcPr>
          <w:p w14:paraId="2F020B8B"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分值</w:t>
            </w:r>
          </w:p>
        </w:tc>
        <w:tc>
          <w:tcPr>
            <w:tcW w:w="6140" w:type="dxa"/>
            <w:vAlign w:val="center"/>
          </w:tcPr>
          <w:p w14:paraId="4A6128B1"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指标说明</w:t>
            </w:r>
          </w:p>
        </w:tc>
        <w:tc>
          <w:tcPr>
            <w:tcW w:w="717" w:type="dxa"/>
            <w:noWrap/>
            <w:vAlign w:val="center"/>
          </w:tcPr>
          <w:p w14:paraId="03A03FDC" w14:textId="77777777" w:rsidR="007F2442" w:rsidRDefault="00F57109">
            <w:pPr>
              <w:widowControl/>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得分</w:t>
            </w:r>
          </w:p>
        </w:tc>
        <w:tc>
          <w:tcPr>
            <w:tcW w:w="963" w:type="dxa"/>
            <w:vAlign w:val="center"/>
          </w:tcPr>
          <w:p w14:paraId="1621E6F5" w14:textId="77777777" w:rsidR="007F2442" w:rsidRDefault="00F57109">
            <w:pPr>
              <w:widowControl/>
              <w:jc w:val="center"/>
              <w:textAlignment w:val="center"/>
              <w:rPr>
                <w:rFonts w:ascii="宋体" w:eastAsia="宋体" w:hAnsi="宋体" w:cs="宋体"/>
                <w:b/>
                <w:bCs/>
                <w:sz w:val="18"/>
                <w:szCs w:val="18"/>
              </w:rPr>
            </w:pPr>
            <w:r>
              <w:rPr>
                <w:rFonts w:ascii="宋体" w:eastAsia="宋体" w:hAnsi="宋体" w:cs="宋体" w:hint="eastAsia"/>
                <w:b/>
                <w:bCs/>
                <w:kern w:val="0"/>
                <w:sz w:val="18"/>
                <w:szCs w:val="18"/>
                <w:lang w:bidi="ar"/>
              </w:rPr>
              <w:t>扣分原因</w:t>
            </w:r>
          </w:p>
        </w:tc>
      </w:tr>
      <w:tr w:rsidR="007F2442" w14:paraId="28FA04C2" w14:textId="77777777">
        <w:trPr>
          <w:trHeight w:val="23"/>
          <w:jc w:val="center"/>
        </w:trPr>
        <w:tc>
          <w:tcPr>
            <w:tcW w:w="953" w:type="dxa"/>
            <w:vMerge w:val="restart"/>
            <w:vAlign w:val="center"/>
          </w:tcPr>
          <w:p w14:paraId="40414EC0"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 xml:space="preserve">决策　</w:t>
            </w:r>
          </w:p>
        </w:tc>
        <w:tc>
          <w:tcPr>
            <w:tcW w:w="1436" w:type="dxa"/>
            <w:vMerge w:val="restart"/>
            <w:vAlign w:val="center"/>
          </w:tcPr>
          <w:p w14:paraId="4451267E"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项目立项</w:t>
            </w:r>
          </w:p>
        </w:tc>
        <w:tc>
          <w:tcPr>
            <w:tcW w:w="959" w:type="dxa"/>
            <w:vAlign w:val="center"/>
          </w:tcPr>
          <w:p w14:paraId="2A9922D5"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立项依据充分性</w:t>
            </w:r>
          </w:p>
        </w:tc>
        <w:tc>
          <w:tcPr>
            <w:tcW w:w="2246" w:type="dxa"/>
            <w:vAlign w:val="center"/>
          </w:tcPr>
          <w:p w14:paraId="3F64A90B"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项目立项是否符合法律法规、相关政策、发展规划以及部门职责，用以反映和考核项目立项依据情况。</w:t>
            </w:r>
          </w:p>
        </w:tc>
        <w:tc>
          <w:tcPr>
            <w:tcW w:w="751" w:type="dxa"/>
            <w:vAlign w:val="center"/>
          </w:tcPr>
          <w:p w14:paraId="30E6B882"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6140" w:type="dxa"/>
            <w:vAlign w:val="center"/>
          </w:tcPr>
          <w:p w14:paraId="45F9E823"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①项目立项符合国家法律法规、国民经济发展规划和相关政策（</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②项目立项符合行业发展规划和政策要求（</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③项目立项与部门职责范围相符，属于部门履职所需（</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④项目属于公共财政支持范围，符合中央、地方事权支出责任划分原则（</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⑤项目与相关部门同类项目或部门内部相关项目重复（</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p>
        </w:tc>
        <w:tc>
          <w:tcPr>
            <w:tcW w:w="717" w:type="dxa"/>
            <w:noWrap/>
            <w:vAlign w:val="center"/>
          </w:tcPr>
          <w:p w14:paraId="113FBE15"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963" w:type="dxa"/>
            <w:vAlign w:val="center"/>
          </w:tcPr>
          <w:p w14:paraId="210D559B" w14:textId="77777777" w:rsidR="007F2442" w:rsidRDefault="007F2442">
            <w:pPr>
              <w:jc w:val="center"/>
              <w:rPr>
                <w:rFonts w:ascii="宋体" w:eastAsia="宋体" w:hAnsi="宋体" w:cs="宋体"/>
                <w:sz w:val="18"/>
                <w:szCs w:val="18"/>
              </w:rPr>
            </w:pPr>
          </w:p>
        </w:tc>
      </w:tr>
      <w:tr w:rsidR="007F2442" w14:paraId="6D6982C6" w14:textId="77777777">
        <w:trPr>
          <w:trHeight w:val="23"/>
          <w:jc w:val="center"/>
        </w:trPr>
        <w:tc>
          <w:tcPr>
            <w:tcW w:w="953" w:type="dxa"/>
            <w:vMerge/>
            <w:vAlign w:val="center"/>
          </w:tcPr>
          <w:p w14:paraId="40648651" w14:textId="77777777" w:rsidR="007F2442" w:rsidRDefault="007F2442">
            <w:pPr>
              <w:jc w:val="center"/>
              <w:rPr>
                <w:rFonts w:ascii="宋体" w:eastAsia="宋体" w:hAnsi="宋体" w:cs="宋体"/>
                <w:sz w:val="18"/>
                <w:szCs w:val="18"/>
              </w:rPr>
            </w:pPr>
          </w:p>
        </w:tc>
        <w:tc>
          <w:tcPr>
            <w:tcW w:w="1436" w:type="dxa"/>
            <w:vMerge/>
            <w:vAlign w:val="center"/>
          </w:tcPr>
          <w:p w14:paraId="1743BE79" w14:textId="77777777" w:rsidR="007F2442" w:rsidRDefault="007F2442">
            <w:pPr>
              <w:rPr>
                <w:rFonts w:ascii="宋体" w:eastAsia="宋体" w:hAnsi="宋体" w:cs="宋体"/>
                <w:sz w:val="18"/>
                <w:szCs w:val="18"/>
              </w:rPr>
            </w:pPr>
          </w:p>
        </w:tc>
        <w:tc>
          <w:tcPr>
            <w:tcW w:w="959" w:type="dxa"/>
            <w:vAlign w:val="center"/>
          </w:tcPr>
          <w:p w14:paraId="144A17B5"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立项程序规范性</w:t>
            </w:r>
          </w:p>
        </w:tc>
        <w:tc>
          <w:tcPr>
            <w:tcW w:w="2246" w:type="dxa"/>
            <w:vAlign w:val="center"/>
          </w:tcPr>
          <w:p w14:paraId="4A44A371"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项目申请、设立过程是否符合相关要求，用以反映和考核项目立项的规范情况。</w:t>
            </w:r>
          </w:p>
        </w:tc>
        <w:tc>
          <w:tcPr>
            <w:tcW w:w="751" w:type="dxa"/>
            <w:vAlign w:val="center"/>
          </w:tcPr>
          <w:p w14:paraId="04824870"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w:t>
            </w:r>
          </w:p>
        </w:tc>
        <w:tc>
          <w:tcPr>
            <w:tcW w:w="6140" w:type="dxa"/>
            <w:vAlign w:val="center"/>
          </w:tcPr>
          <w:p w14:paraId="155FFCE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①项目按照规定的程序申请设立（</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②审批文件、材料符合相关要求（</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③事前已经过必要的可行性研究、专家论证、风险评估、绩效评估、集体决策（</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p>
        </w:tc>
        <w:tc>
          <w:tcPr>
            <w:tcW w:w="717" w:type="dxa"/>
            <w:noWrap/>
            <w:vAlign w:val="center"/>
          </w:tcPr>
          <w:p w14:paraId="7DDC2FD4"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3</w:t>
            </w:r>
          </w:p>
        </w:tc>
        <w:tc>
          <w:tcPr>
            <w:tcW w:w="963" w:type="dxa"/>
            <w:vAlign w:val="center"/>
          </w:tcPr>
          <w:p w14:paraId="51CBFCDD" w14:textId="77777777" w:rsidR="007F2442" w:rsidRDefault="007F2442">
            <w:pPr>
              <w:jc w:val="center"/>
              <w:rPr>
                <w:rFonts w:ascii="宋体" w:eastAsia="宋体" w:hAnsi="宋体" w:cs="宋体"/>
                <w:sz w:val="18"/>
                <w:szCs w:val="18"/>
              </w:rPr>
            </w:pPr>
          </w:p>
        </w:tc>
      </w:tr>
      <w:tr w:rsidR="007F2442" w14:paraId="3AA93168" w14:textId="77777777">
        <w:trPr>
          <w:trHeight w:val="23"/>
          <w:jc w:val="center"/>
        </w:trPr>
        <w:tc>
          <w:tcPr>
            <w:tcW w:w="953" w:type="dxa"/>
            <w:vMerge/>
            <w:vAlign w:val="center"/>
          </w:tcPr>
          <w:p w14:paraId="0EC123DA" w14:textId="77777777" w:rsidR="007F2442" w:rsidRDefault="007F2442">
            <w:pPr>
              <w:jc w:val="center"/>
              <w:rPr>
                <w:rFonts w:ascii="宋体" w:eastAsia="宋体" w:hAnsi="宋体" w:cs="宋体"/>
                <w:sz w:val="18"/>
                <w:szCs w:val="18"/>
              </w:rPr>
            </w:pPr>
          </w:p>
        </w:tc>
        <w:tc>
          <w:tcPr>
            <w:tcW w:w="1436" w:type="dxa"/>
            <w:vAlign w:val="center"/>
          </w:tcPr>
          <w:p w14:paraId="61936328"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绩效目标</w:t>
            </w:r>
          </w:p>
        </w:tc>
        <w:tc>
          <w:tcPr>
            <w:tcW w:w="959" w:type="dxa"/>
            <w:vAlign w:val="center"/>
          </w:tcPr>
          <w:p w14:paraId="44E1A3B4"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绩效目标合理性</w:t>
            </w:r>
          </w:p>
        </w:tc>
        <w:tc>
          <w:tcPr>
            <w:tcW w:w="2246" w:type="dxa"/>
            <w:vAlign w:val="center"/>
          </w:tcPr>
          <w:p w14:paraId="5376625E"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项目所设定的绩效目标是否依据充分，是否符合客观实际，用以反映和考核项目绩效目标与项目实施的相符情况。</w:t>
            </w:r>
          </w:p>
        </w:tc>
        <w:tc>
          <w:tcPr>
            <w:tcW w:w="751" w:type="dxa"/>
            <w:vAlign w:val="center"/>
          </w:tcPr>
          <w:p w14:paraId="7E9D5A8C"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6140" w:type="dxa"/>
            <w:vAlign w:val="center"/>
          </w:tcPr>
          <w:p w14:paraId="30747F1E"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①项目有绩效目标，（</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②项目绩效目标与实际工作内容具有相关性，预期产出效益和效果符合正常的业绩水平，否则，不得分（</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③与预算确定的项目投资额或资金量相匹配，否则，不得分（</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w:t>
            </w:r>
          </w:p>
        </w:tc>
        <w:tc>
          <w:tcPr>
            <w:tcW w:w="717" w:type="dxa"/>
            <w:noWrap/>
            <w:vAlign w:val="center"/>
          </w:tcPr>
          <w:p w14:paraId="1FAD4E3A"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963" w:type="dxa"/>
            <w:vAlign w:val="center"/>
          </w:tcPr>
          <w:p w14:paraId="6C7A4770" w14:textId="77777777" w:rsidR="007F2442" w:rsidRDefault="007F2442">
            <w:pPr>
              <w:jc w:val="center"/>
              <w:rPr>
                <w:rFonts w:ascii="宋体" w:eastAsia="宋体" w:hAnsi="宋体" w:cs="宋体"/>
                <w:sz w:val="18"/>
                <w:szCs w:val="18"/>
              </w:rPr>
            </w:pPr>
          </w:p>
        </w:tc>
      </w:tr>
      <w:tr w:rsidR="007F2442" w14:paraId="231D8224" w14:textId="77777777">
        <w:trPr>
          <w:trHeight w:val="23"/>
          <w:jc w:val="center"/>
        </w:trPr>
        <w:tc>
          <w:tcPr>
            <w:tcW w:w="953" w:type="dxa"/>
            <w:vMerge/>
            <w:vAlign w:val="center"/>
          </w:tcPr>
          <w:p w14:paraId="1259C4D9" w14:textId="77777777" w:rsidR="007F2442" w:rsidRDefault="007F2442">
            <w:pPr>
              <w:jc w:val="center"/>
              <w:rPr>
                <w:rFonts w:ascii="宋体" w:eastAsia="宋体" w:hAnsi="宋体" w:cs="宋体"/>
                <w:sz w:val="18"/>
                <w:szCs w:val="18"/>
              </w:rPr>
            </w:pPr>
          </w:p>
        </w:tc>
        <w:tc>
          <w:tcPr>
            <w:tcW w:w="1436" w:type="dxa"/>
            <w:vAlign w:val="center"/>
          </w:tcPr>
          <w:p w14:paraId="6C2ECACB"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绩效目标</w:t>
            </w:r>
          </w:p>
        </w:tc>
        <w:tc>
          <w:tcPr>
            <w:tcW w:w="959" w:type="dxa"/>
            <w:vAlign w:val="center"/>
          </w:tcPr>
          <w:p w14:paraId="07AF8E43"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绩效指标明确性</w:t>
            </w:r>
          </w:p>
        </w:tc>
        <w:tc>
          <w:tcPr>
            <w:tcW w:w="2246" w:type="dxa"/>
            <w:vAlign w:val="center"/>
          </w:tcPr>
          <w:p w14:paraId="254B2FCF"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依据绩效目标设定的绩效指标是否清晰、细化、可衡量等，用以反映和考核项目绩效目标的</w:t>
            </w:r>
            <w:proofErr w:type="gramStart"/>
            <w:r>
              <w:rPr>
                <w:rFonts w:ascii="宋体" w:eastAsia="宋体" w:hAnsi="宋体" w:cs="宋体" w:hint="eastAsia"/>
                <w:kern w:val="0"/>
                <w:sz w:val="18"/>
                <w:szCs w:val="18"/>
                <w:lang w:bidi="ar"/>
              </w:rPr>
              <w:t>明细化</w:t>
            </w:r>
            <w:proofErr w:type="gramEnd"/>
            <w:r>
              <w:rPr>
                <w:rFonts w:ascii="宋体" w:eastAsia="宋体" w:hAnsi="宋体" w:cs="宋体" w:hint="eastAsia"/>
                <w:kern w:val="0"/>
                <w:sz w:val="18"/>
                <w:szCs w:val="18"/>
                <w:lang w:bidi="ar"/>
              </w:rPr>
              <w:t>情况。</w:t>
            </w:r>
          </w:p>
        </w:tc>
        <w:tc>
          <w:tcPr>
            <w:tcW w:w="751" w:type="dxa"/>
            <w:vAlign w:val="center"/>
          </w:tcPr>
          <w:p w14:paraId="77CBF576"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6140" w:type="dxa"/>
            <w:vAlign w:val="center"/>
          </w:tcPr>
          <w:p w14:paraId="351A25E1"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①项目绩效目标细化分解为具体的绩效指标，（</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②通过清晰、可衡量的指标</w:t>
            </w:r>
            <w:proofErr w:type="gramStart"/>
            <w:r>
              <w:rPr>
                <w:rFonts w:ascii="宋体" w:eastAsia="宋体" w:hAnsi="宋体" w:cs="宋体" w:hint="eastAsia"/>
                <w:kern w:val="0"/>
                <w:sz w:val="18"/>
                <w:szCs w:val="18"/>
                <w:lang w:bidi="ar"/>
              </w:rPr>
              <w:t>值予以</w:t>
            </w:r>
            <w:proofErr w:type="gramEnd"/>
            <w:r>
              <w:rPr>
                <w:rFonts w:ascii="宋体" w:eastAsia="宋体" w:hAnsi="宋体" w:cs="宋体" w:hint="eastAsia"/>
                <w:kern w:val="0"/>
                <w:sz w:val="18"/>
                <w:szCs w:val="18"/>
                <w:lang w:bidi="ar"/>
              </w:rPr>
              <w:t>体现，与项目目标任务数或计划数相对应，否则，不得分（</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w:t>
            </w:r>
          </w:p>
        </w:tc>
        <w:tc>
          <w:tcPr>
            <w:tcW w:w="717" w:type="dxa"/>
            <w:noWrap/>
            <w:vAlign w:val="center"/>
          </w:tcPr>
          <w:p w14:paraId="2273D5DE"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963" w:type="dxa"/>
            <w:vAlign w:val="center"/>
          </w:tcPr>
          <w:p w14:paraId="58E5E28D" w14:textId="77777777" w:rsidR="007F2442" w:rsidRDefault="007F2442">
            <w:pPr>
              <w:jc w:val="center"/>
              <w:rPr>
                <w:rFonts w:ascii="宋体" w:eastAsia="宋体" w:hAnsi="宋体" w:cs="宋体"/>
                <w:sz w:val="18"/>
                <w:szCs w:val="18"/>
              </w:rPr>
            </w:pPr>
          </w:p>
        </w:tc>
      </w:tr>
      <w:tr w:rsidR="007F2442" w14:paraId="76A9B82B" w14:textId="77777777">
        <w:trPr>
          <w:trHeight w:val="23"/>
          <w:jc w:val="center"/>
        </w:trPr>
        <w:tc>
          <w:tcPr>
            <w:tcW w:w="953" w:type="dxa"/>
            <w:vMerge/>
            <w:vAlign w:val="center"/>
          </w:tcPr>
          <w:p w14:paraId="0DFE2719" w14:textId="77777777" w:rsidR="007F2442" w:rsidRDefault="007F2442">
            <w:pPr>
              <w:jc w:val="center"/>
              <w:rPr>
                <w:rFonts w:ascii="宋体" w:eastAsia="宋体" w:hAnsi="宋体" w:cs="宋体"/>
                <w:sz w:val="18"/>
                <w:szCs w:val="18"/>
              </w:rPr>
            </w:pPr>
          </w:p>
        </w:tc>
        <w:tc>
          <w:tcPr>
            <w:tcW w:w="1436" w:type="dxa"/>
            <w:vMerge w:val="restart"/>
            <w:vAlign w:val="center"/>
          </w:tcPr>
          <w:p w14:paraId="72E141C1"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资金投入</w:t>
            </w:r>
          </w:p>
        </w:tc>
        <w:tc>
          <w:tcPr>
            <w:tcW w:w="959" w:type="dxa"/>
            <w:vAlign w:val="center"/>
          </w:tcPr>
          <w:p w14:paraId="0AE5F571"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预算编制科学性</w:t>
            </w:r>
          </w:p>
        </w:tc>
        <w:tc>
          <w:tcPr>
            <w:tcW w:w="2246" w:type="dxa"/>
            <w:vAlign w:val="center"/>
          </w:tcPr>
          <w:p w14:paraId="661794C2"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项目预算编制是否经过科学论证、有明确标准，资金额度与年度目标是否相适应，用以反映和考核项目预算编制的科学性、合理性情况</w:t>
            </w:r>
          </w:p>
        </w:tc>
        <w:tc>
          <w:tcPr>
            <w:tcW w:w="751" w:type="dxa"/>
            <w:vAlign w:val="center"/>
          </w:tcPr>
          <w:p w14:paraId="2DCBA35C"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6140" w:type="dxa"/>
            <w:vAlign w:val="center"/>
          </w:tcPr>
          <w:p w14:paraId="1D85F81E"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①预算编制经过科学论证（</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②预算内容与项目内容匹配（</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③预算额度测算依据充分，按照标准编制（</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④预算确定的项目投资额或资金量与工作任务相匹配（</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p>
        </w:tc>
        <w:tc>
          <w:tcPr>
            <w:tcW w:w="717" w:type="dxa"/>
            <w:noWrap/>
            <w:vAlign w:val="center"/>
          </w:tcPr>
          <w:p w14:paraId="0D774F7C"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963" w:type="dxa"/>
            <w:vAlign w:val="center"/>
          </w:tcPr>
          <w:p w14:paraId="5A16F116" w14:textId="77777777" w:rsidR="007F2442" w:rsidRDefault="007F2442">
            <w:pPr>
              <w:jc w:val="center"/>
              <w:rPr>
                <w:rFonts w:ascii="宋体" w:eastAsia="宋体" w:hAnsi="宋体" w:cs="宋体"/>
                <w:sz w:val="18"/>
                <w:szCs w:val="18"/>
              </w:rPr>
            </w:pPr>
          </w:p>
        </w:tc>
      </w:tr>
      <w:tr w:rsidR="007F2442" w14:paraId="4C25E35A" w14:textId="77777777">
        <w:trPr>
          <w:trHeight w:val="23"/>
          <w:jc w:val="center"/>
        </w:trPr>
        <w:tc>
          <w:tcPr>
            <w:tcW w:w="953" w:type="dxa"/>
            <w:vMerge/>
            <w:vAlign w:val="center"/>
          </w:tcPr>
          <w:p w14:paraId="40AA5C77" w14:textId="77777777" w:rsidR="007F2442" w:rsidRDefault="007F2442">
            <w:pPr>
              <w:jc w:val="center"/>
              <w:rPr>
                <w:rFonts w:ascii="宋体" w:eastAsia="宋体" w:hAnsi="宋体" w:cs="宋体"/>
                <w:sz w:val="18"/>
                <w:szCs w:val="18"/>
              </w:rPr>
            </w:pPr>
          </w:p>
        </w:tc>
        <w:tc>
          <w:tcPr>
            <w:tcW w:w="1436" w:type="dxa"/>
            <w:vMerge/>
            <w:vAlign w:val="center"/>
          </w:tcPr>
          <w:p w14:paraId="49429327" w14:textId="77777777" w:rsidR="007F2442" w:rsidRDefault="007F2442">
            <w:pPr>
              <w:rPr>
                <w:rFonts w:ascii="宋体" w:eastAsia="宋体" w:hAnsi="宋体" w:cs="宋体"/>
                <w:sz w:val="18"/>
                <w:szCs w:val="18"/>
              </w:rPr>
            </w:pPr>
          </w:p>
        </w:tc>
        <w:tc>
          <w:tcPr>
            <w:tcW w:w="959" w:type="dxa"/>
            <w:vAlign w:val="center"/>
          </w:tcPr>
          <w:p w14:paraId="622DF34B"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资金分配合理性</w:t>
            </w:r>
          </w:p>
        </w:tc>
        <w:tc>
          <w:tcPr>
            <w:tcW w:w="2246" w:type="dxa"/>
            <w:vAlign w:val="center"/>
          </w:tcPr>
          <w:p w14:paraId="40538275"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项目预算资金分配是否有测算依据，与补助单位或地方实际是否相适应，用以反映和考核项目预算资金分配的科学性、合理性情况。</w:t>
            </w:r>
          </w:p>
        </w:tc>
        <w:tc>
          <w:tcPr>
            <w:tcW w:w="751" w:type="dxa"/>
            <w:vAlign w:val="center"/>
          </w:tcPr>
          <w:p w14:paraId="3B524A68"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6140" w:type="dxa"/>
            <w:vAlign w:val="center"/>
          </w:tcPr>
          <w:p w14:paraId="14714353"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①预算资金分配依据充分（</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②资金分配额度合理，与项目单位或地方实际相适应（</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p>
        </w:tc>
        <w:tc>
          <w:tcPr>
            <w:tcW w:w="717" w:type="dxa"/>
            <w:noWrap/>
            <w:vAlign w:val="center"/>
          </w:tcPr>
          <w:p w14:paraId="272379A4"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963" w:type="dxa"/>
            <w:vAlign w:val="center"/>
          </w:tcPr>
          <w:p w14:paraId="50AA6E7C" w14:textId="77777777" w:rsidR="007F2442" w:rsidRDefault="007F2442">
            <w:pPr>
              <w:jc w:val="center"/>
              <w:rPr>
                <w:rFonts w:ascii="宋体" w:eastAsia="宋体" w:hAnsi="宋体" w:cs="宋体"/>
                <w:sz w:val="18"/>
                <w:szCs w:val="18"/>
              </w:rPr>
            </w:pPr>
          </w:p>
        </w:tc>
      </w:tr>
      <w:tr w:rsidR="007F2442" w14:paraId="6E07B1FF" w14:textId="77777777">
        <w:trPr>
          <w:trHeight w:val="23"/>
          <w:jc w:val="center"/>
        </w:trPr>
        <w:tc>
          <w:tcPr>
            <w:tcW w:w="953" w:type="dxa"/>
            <w:vMerge w:val="restart"/>
            <w:vAlign w:val="center"/>
          </w:tcPr>
          <w:p w14:paraId="60735966"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过程</w:t>
            </w:r>
          </w:p>
        </w:tc>
        <w:tc>
          <w:tcPr>
            <w:tcW w:w="1436" w:type="dxa"/>
            <w:vMerge w:val="restart"/>
            <w:vAlign w:val="center"/>
          </w:tcPr>
          <w:p w14:paraId="701E8163"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资金管理</w:t>
            </w:r>
          </w:p>
        </w:tc>
        <w:tc>
          <w:tcPr>
            <w:tcW w:w="959" w:type="dxa"/>
            <w:vAlign w:val="center"/>
          </w:tcPr>
          <w:p w14:paraId="3DF1B9ED"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资金到位率</w:t>
            </w:r>
          </w:p>
        </w:tc>
        <w:tc>
          <w:tcPr>
            <w:tcW w:w="2246" w:type="dxa"/>
            <w:vAlign w:val="center"/>
          </w:tcPr>
          <w:p w14:paraId="49B324D0"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实际到位资金与预算资金的比率，用以反映和考核资金落实情况对项目实施的总体保障程度</w:t>
            </w:r>
          </w:p>
        </w:tc>
        <w:tc>
          <w:tcPr>
            <w:tcW w:w="751" w:type="dxa"/>
            <w:vAlign w:val="center"/>
          </w:tcPr>
          <w:p w14:paraId="19C5DF58"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6140" w:type="dxa"/>
            <w:vAlign w:val="center"/>
          </w:tcPr>
          <w:p w14:paraId="65F77F19"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①资金到位率为</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的，得满分。（</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②资金未全额到位的，</w:t>
            </w:r>
            <w:proofErr w:type="gramStart"/>
            <w:r>
              <w:rPr>
                <w:rFonts w:ascii="宋体" w:eastAsia="宋体" w:hAnsi="宋体" w:cs="宋体" w:hint="eastAsia"/>
                <w:kern w:val="0"/>
                <w:sz w:val="18"/>
                <w:szCs w:val="18"/>
                <w:lang w:bidi="ar"/>
              </w:rPr>
              <w:t>按照满</w:t>
            </w:r>
            <w:proofErr w:type="gramEnd"/>
            <w:r>
              <w:rPr>
                <w:rFonts w:ascii="宋体" w:eastAsia="宋体" w:hAnsi="宋体" w:cs="宋体" w:hint="eastAsia"/>
                <w:kern w:val="0"/>
                <w:sz w:val="18"/>
                <w:szCs w:val="18"/>
                <w:lang w:bidi="ar"/>
              </w:rPr>
              <w:t>分乘以到位率计算得分。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（资金到位率</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（实际到位资金</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预算资金）×</w:t>
            </w:r>
            <w:r>
              <w:rPr>
                <w:rFonts w:ascii="宋体" w:eastAsia="宋体" w:hAnsi="宋体" w:cs="宋体" w:hint="eastAsia"/>
                <w:kern w:val="0"/>
                <w:sz w:val="18"/>
                <w:szCs w:val="18"/>
                <w:lang w:bidi="ar"/>
              </w:rPr>
              <w:t xml:space="preserve">100% </w:t>
            </w:r>
            <w:r>
              <w:rPr>
                <w:rFonts w:ascii="宋体" w:eastAsia="宋体" w:hAnsi="宋体" w:cs="宋体" w:hint="eastAsia"/>
                <w:kern w:val="0"/>
                <w:sz w:val="18"/>
                <w:szCs w:val="18"/>
                <w:lang w:bidi="ar"/>
              </w:rPr>
              <w:t>）。</w:t>
            </w:r>
          </w:p>
        </w:tc>
        <w:tc>
          <w:tcPr>
            <w:tcW w:w="717" w:type="dxa"/>
            <w:noWrap/>
            <w:vAlign w:val="center"/>
          </w:tcPr>
          <w:p w14:paraId="5EE62045"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963" w:type="dxa"/>
            <w:vAlign w:val="center"/>
          </w:tcPr>
          <w:p w14:paraId="0E3DDDE5" w14:textId="77777777" w:rsidR="007F2442" w:rsidRDefault="007F2442">
            <w:pPr>
              <w:jc w:val="center"/>
              <w:rPr>
                <w:rFonts w:ascii="宋体" w:eastAsia="宋体" w:hAnsi="宋体" w:cs="宋体"/>
                <w:sz w:val="18"/>
                <w:szCs w:val="18"/>
              </w:rPr>
            </w:pPr>
          </w:p>
        </w:tc>
      </w:tr>
      <w:tr w:rsidR="007F2442" w14:paraId="5C046AE3" w14:textId="77777777">
        <w:trPr>
          <w:trHeight w:val="23"/>
          <w:jc w:val="center"/>
        </w:trPr>
        <w:tc>
          <w:tcPr>
            <w:tcW w:w="953" w:type="dxa"/>
            <w:vMerge/>
            <w:vAlign w:val="center"/>
          </w:tcPr>
          <w:p w14:paraId="54C9EFDC" w14:textId="77777777" w:rsidR="007F2442" w:rsidRDefault="007F2442">
            <w:pPr>
              <w:jc w:val="center"/>
              <w:rPr>
                <w:rFonts w:ascii="宋体" w:eastAsia="宋体" w:hAnsi="宋体" w:cs="宋体"/>
                <w:sz w:val="18"/>
                <w:szCs w:val="18"/>
              </w:rPr>
            </w:pPr>
          </w:p>
        </w:tc>
        <w:tc>
          <w:tcPr>
            <w:tcW w:w="1436" w:type="dxa"/>
            <w:vMerge/>
            <w:vAlign w:val="center"/>
          </w:tcPr>
          <w:p w14:paraId="300CAD86" w14:textId="77777777" w:rsidR="007F2442" w:rsidRDefault="007F2442">
            <w:pPr>
              <w:rPr>
                <w:rFonts w:ascii="宋体" w:eastAsia="宋体" w:hAnsi="宋体" w:cs="宋体"/>
                <w:sz w:val="18"/>
                <w:szCs w:val="18"/>
              </w:rPr>
            </w:pPr>
          </w:p>
        </w:tc>
        <w:tc>
          <w:tcPr>
            <w:tcW w:w="959" w:type="dxa"/>
            <w:vAlign w:val="center"/>
          </w:tcPr>
          <w:p w14:paraId="4E8F3B3F"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预算执行率</w:t>
            </w:r>
          </w:p>
        </w:tc>
        <w:tc>
          <w:tcPr>
            <w:tcW w:w="2246" w:type="dxa"/>
            <w:vAlign w:val="center"/>
          </w:tcPr>
          <w:p w14:paraId="47D34DF5"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项目预算资金是否按照计划执行，用以反映或考核项目预算执行情况</w:t>
            </w:r>
          </w:p>
        </w:tc>
        <w:tc>
          <w:tcPr>
            <w:tcW w:w="751" w:type="dxa"/>
            <w:vAlign w:val="center"/>
          </w:tcPr>
          <w:p w14:paraId="4C2DD7D0"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6140" w:type="dxa"/>
            <w:vAlign w:val="center"/>
          </w:tcPr>
          <w:p w14:paraId="05EBF4CC"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①预算执行率为</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的，得满分（</w:t>
            </w:r>
            <w:r>
              <w:rPr>
                <w:rFonts w:ascii="宋体" w:eastAsia="宋体" w:hAnsi="宋体" w:cs="宋体" w:hint="eastAsia"/>
                <w:kern w:val="0"/>
                <w:sz w:val="18"/>
                <w:szCs w:val="18"/>
                <w:lang w:bidi="ar"/>
              </w:rPr>
              <w:t>4</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②资金未执行完毕的，</w:t>
            </w:r>
            <w:proofErr w:type="gramStart"/>
            <w:r>
              <w:rPr>
                <w:rFonts w:ascii="宋体" w:eastAsia="宋体" w:hAnsi="宋体" w:cs="宋体" w:hint="eastAsia"/>
                <w:kern w:val="0"/>
                <w:sz w:val="18"/>
                <w:szCs w:val="18"/>
                <w:lang w:bidi="ar"/>
              </w:rPr>
              <w:t>按照满</w:t>
            </w:r>
            <w:proofErr w:type="gramEnd"/>
            <w:r>
              <w:rPr>
                <w:rFonts w:ascii="宋体" w:eastAsia="宋体" w:hAnsi="宋体" w:cs="宋体" w:hint="eastAsia"/>
                <w:kern w:val="0"/>
                <w:sz w:val="18"/>
                <w:szCs w:val="18"/>
                <w:lang w:bidi="ar"/>
              </w:rPr>
              <w:t>分乘以到位率计算得分。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（预算执行率</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（实际支出资金</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实际到位资金）×</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w:t>
            </w:r>
          </w:p>
        </w:tc>
        <w:tc>
          <w:tcPr>
            <w:tcW w:w="717" w:type="dxa"/>
            <w:vAlign w:val="center"/>
          </w:tcPr>
          <w:p w14:paraId="7883D39C"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963" w:type="dxa"/>
            <w:vAlign w:val="center"/>
          </w:tcPr>
          <w:p w14:paraId="6277F907" w14:textId="77777777" w:rsidR="007F2442" w:rsidRDefault="007F2442">
            <w:pPr>
              <w:ind w:firstLineChars="200" w:firstLine="360"/>
              <w:rPr>
                <w:rFonts w:ascii="宋体" w:eastAsia="宋体" w:hAnsi="宋体" w:cs="宋体"/>
                <w:sz w:val="18"/>
                <w:szCs w:val="18"/>
              </w:rPr>
            </w:pPr>
          </w:p>
        </w:tc>
      </w:tr>
      <w:tr w:rsidR="007F2442" w14:paraId="7927331F" w14:textId="77777777">
        <w:trPr>
          <w:trHeight w:val="23"/>
          <w:jc w:val="center"/>
        </w:trPr>
        <w:tc>
          <w:tcPr>
            <w:tcW w:w="953" w:type="dxa"/>
            <w:vMerge/>
            <w:vAlign w:val="center"/>
          </w:tcPr>
          <w:p w14:paraId="6FA5B740" w14:textId="77777777" w:rsidR="007F2442" w:rsidRDefault="007F2442">
            <w:pPr>
              <w:jc w:val="center"/>
              <w:rPr>
                <w:rFonts w:ascii="宋体" w:eastAsia="宋体" w:hAnsi="宋体" w:cs="宋体"/>
                <w:sz w:val="18"/>
                <w:szCs w:val="18"/>
              </w:rPr>
            </w:pPr>
          </w:p>
        </w:tc>
        <w:tc>
          <w:tcPr>
            <w:tcW w:w="1436" w:type="dxa"/>
            <w:vMerge/>
            <w:vAlign w:val="center"/>
          </w:tcPr>
          <w:p w14:paraId="11B2484B" w14:textId="77777777" w:rsidR="007F2442" w:rsidRDefault="007F2442">
            <w:pPr>
              <w:rPr>
                <w:rFonts w:ascii="宋体" w:eastAsia="宋体" w:hAnsi="宋体" w:cs="宋体"/>
                <w:sz w:val="18"/>
                <w:szCs w:val="18"/>
              </w:rPr>
            </w:pPr>
          </w:p>
        </w:tc>
        <w:tc>
          <w:tcPr>
            <w:tcW w:w="959" w:type="dxa"/>
            <w:vAlign w:val="center"/>
          </w:tcPr>
          <w:p w14:paraId="06678938"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资金使用合</w:t>
            </w:r>
            <w:proofErr w:type="gramStart"/>
            <w:r>
              <w:rPr>
                <w:rFonts w:ascii="宋体" w:eastAsia="宋体" w:hAnsi="宋体" w:cs="宋体" w:hint="eastAsia"/>
                <w:kern w:val="0"/>
                <w:sz w:val="18"/>
                <w:szCs w:val="18"/>
                <w:lang w:bidi="ar"/>
              </w:rPr>
              <w:t>规</w:t>
            </w:r>
            <w:proofErr w:type="gramEnd"/>
            <w:r>
              <w:rPr>
                <w:rFonts w:ascii="宋体" w:eastAsia="宋体" w:hAnsi="宋体" w:cs="宋体" w:hint="eastAsia"/>
                <w:kern w:val="0"/>
                <w:sz w:val="18"/>
                <w:szCs w:val="18"/>
                <w:lang w:bidi="ar"/>
              </w:rPr>
              <w:t>性</w:t>
            </w:r>
          </w:p>
        </w:tc>
        <w:tc>
          <w:tcPr>
            <w:tcW w:w="2246" w:type="dxa"/>
            <w:vAlign w:val="center"/>
          </w:tcPr>
          <w:p w14:paraId="4D8E3B07"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项目资金使用是否符合相关的财务管理制度规定，用以反映和考核项目资金的规范运行情况</w:t>
            </w:r>
          </w:p>
        </w:tc>
        <w:tc>
          <w:tcPr>
            <w:tcW w:w="751" w:type="dxa"/>
            <w:vAlign w:val="center"/>
          </w:tcPr>
          <w:p w14:paraId="77F5D0AF"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6140" w:type="dxa"/>
            <w:vAlign w:val="center"/>
          </w:tcPr>
          <w:p w14:paraId="611E6842"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①符合国家财经法规和财务管理制度以及有关专项资金管理办法的规定（</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②资金的拨付有完整的审批程序和手续（</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③符合项目预算批复或合同规定的用途（</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④不存在截留、挤占、挪用、虚列支出等情况（</w:t>
            </w:r>
            <w:r>
              <w:rPr>
                <w:rFonts w:ascii="宋体" w:eastAsia="宋体" w:hAnsi="宋体" w:cs="宋体" w:hint="eastAsia"/>
                <w:kern w:val="0"/>
                <w:sz w:val="18"/>
                <w:szCs w:val="18"/>
                <w:lang w:bidi="ar"/>
              </w:rPr>
              <w:t>4</w:t>
            </w:r>
            <w:r>
              <w:rPr>
                <w:rFonts w:ascii="宋体" w:eastAsia="宋体" w:hAnsi="宋体" w:cs="宋体" w:hint="eastAsia"/>
                <w:kern w:val="0"/>
                <w:sz w:val="18"/>
                <w:szCs w:val="18"/>
                <w:lang w:bidi="ar"/>
              </w:rPr>
              <w:t>分）否则，不得分。</w:t>
            </w:r>
          </w:p>
        </w:tc>
        <w:tc>
          <w:tcPr>
            <w:tcW w:w="717" w:type="dxa"/>
            <w:noWrap/>
            <w:vAlign w:val="center"/>
          </w:tcPr>
          <w:p w14:paraId="31C11D9F"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7</w:t>
            </w:r>
          </w:p>
        </w:tc>
        <w:tc>
          <w:tcPr>
            <w:tcW w:w="963" w:type="dxa"/>
            <w:vAlign w:val="center"/>
          </w:tcPr>
          <w:p w14:paraId="0D45057C" w14:textId="77777777" w:rsidR="007F2442" w:rsidRDefault="007F2442">
            <w:pPr>
              <w:jc w:val="center"/>
              <w:rPr>
                <w:rFonts w:ascii="宋体" w:eastAsia="宋体" w:hAnsi="宋体" w:cs="宋体"/>
                <w:sz w:val="18"/>
                <w:szCs w:val="18"/>
              </w:rPr>
            </w:pPr>
          </w:p>
        </w:tc>
      </w:tr>
      <w:tr w:rsidR="007F2442" w14:paraId="1A3D9EEB" w14:textId="77777777">
        <w:trPr>
          <w:trHeight w:val="23"/>
          <w:jc w:val="center"/>
        </w:trPr>
        <w:tc>
          <w:tcPr>
            <w:tcW w:w="953" w:type="dxa"/>
            <w:vMerge/>
            <w:vAlign w:val="center"/>
          </w:tcPr>
          <w:p w14:paraId="5E7A8298" w14:textId="77777777" w:rsidR="007F2442" w:rsidRDefault="007F2442">
            <w:pPr>
              <w:jc w:val="center"/>
              <w:rPr>
                <w:rFonts w:ascii="宋体" w:eastAsia="宋体" w:hAnsi="宋体" w:cs="宋体"/>
                <w:sz w:val="18"/>
                <w:szCs w:val="18"/>
              </w:rPr>
            </w:pPr>
          </w:p>
        </w:tc>
        <w:tc>
          <w:tcPr>
            <w:tcW w:w="1436" w:type="dxa"/>
            <w:vMerge w:val="restart"/>
            <w:vAlign w:val="center"/>
          </w:tcPr>
          <w:p w14:paraId="4C3E8DC2"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组织实施</w:t>
            </w:r>
          </w:p>
        </w:tc>
        <w:tc>
          <w:tcPr>
            <w:tcW w:w="959" w:type="dxa"/>
            <w:vAlign w:val="center"/>
          </w:tcPr>
          <w:p w14:paraId="203F1F9D"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管理制度健全性</w:t>
            </w:r>
          </w:p>
        </w:tc>
        <w:tc>
          <w:tcPr>
            <w:tcW w:w="2246" w:type="dxa"/>
            <w:vAlign w:val="center"/>
          </w:tcPr>
          <w:p w14:paraId="7964C5CE"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项目实施单位的财务和业务管理制度是否健全，用以反映和考核财务和业务管理制度对项目顺利实施的保障情况。</w:t>
            </w:r>
          </w:p>
        </w:tc>
        <w:tc>
          <w:tcPr>
            <w:tcW w:w="751" w:type="dxa"/>
            <w:vAlign w:val="center"/>
          </w:tcPr>
          <w:p w14:paraId="11B7017D"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6140" w:type="dxa"/>
            <w:vAlign w:val="center"/>
          </w:tcPr>
          <w:p w14:paraId="745DB5A7"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①已制定或具有相应的财务和业务管理制度（</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②财务和业务管理制度合法、合</w:t>
            </w:r>
            <w:proofErr w:type="gramStart"/>
            <w:r>
              <w:rPr>
                <w:rFonts w:ascii="宋体" w:eastAsia="宋体" w:hAnsi="宋体" w:cs="宋体" w:hint="eastAsia"/>
                <w:kern w:val="0"/>
                <w:sz w:val="18"/>
                <w:szCs w:val="18"/>
                <w:lang w:bidi="ar"/>
              </w:rPr>
              <w:t>规</w:t>
            </w:r>
            <w:proofErr w:type="gramEnd"/>
            <w:r>
              <w:rPr>
                <w:rFonts w:ascii="宋体" w:eastAsia="宋体" w:hAnsi="宋体" w:cs="宋体" w:hint="eastAsia"/>
                <w:kern w:val="0"/>
                <w:sz w:val="18"/>
                <w:szCs w:val="18"/>
                <w:lang w:bidi="ar"/>
              </w:rPr>
              <w:t>、完整（</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p>
        </w:tc>
        <w:tc>
          <w:tcPr>
            <w:tcW w:w="717" w:type="dxa"/>
            <w:noWrap/>
            <w:vAlign w:val="center"/>
          </w:tcPr>
          <w:p w14:paraId="10FD5C70"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4</w:t>
            </w:r>
          </w:p>
        </w:tc>
        <w:tc>
          <w:tcPr>
            <w:tcW w:w="963" w:type="dxa"/>
            <w:vAlign w:val="center"/>
          </w:tcPr>
          <w:p w14:paraId="40FB31AF" w14:textId="77777777" w:rsidR="007F2442" w:rsidRDefault="007F2442">
            <w:pPr>
              <w:jc w:val="center"/>
              <w:rPr>
                <w:rFonts w:ascii="宋体" w:eastAsia="宋体" w:hAnsi="宋体" w:cs="宋体"/>
                <w:sz w:val="18"/>
                <w:szCs w:val="18"/>
              </w:rPr>
            </w:pPr>
          </w:p>
        </w:tc>
      </w:tr>
      <w:tr w:rsidR="007F2442" w14:paraId="54C0590B" w14:textId="77777777">
        <w:trPr>
          <w:trHeight w:val="23"/>
          <w:jc w:val="center"/>
        </w:trPr>
        <w:tc>
          <w:tcPr>
            <w:tcW w:w="953" w:type="dxa"/>
            <w:vMerge/>
            <w:vAlign w:val="center"/>
          </w:tcPr>
          <w:p w14:paraId="6B6328B4" w14:textId="77777777" w:rsidR="007F2442" w:rsidRDefault="007F2442">
            <w:pPr>
              <w:jc w:val="center"/>
              <w:rPr>
                <w:rFonts w:ascii="宋体" w:eastAsia="宋体" w:hAnsi="宋体" w:cs="宋体"/>
                <w:sz w:val="18"/>
                <w:szCs w:val="18"/>
              </w:rPr>
            </w:pPr>
          </w:p>
        </w:tc>
        <w:tc>
          <w:tcPr>
            <w:tcW w:w="1436" w:type="dxa"/>
            <w:vMerge/>
            <w:vAlign w:val="center"/>
          </w:tcPr>
          <w:p w14:paraId="42E7D9BD" w14:textId="77777777" w:rsidR="007F2442" w:rsidRDefault="007F2442">
            <w:pPr>
              <w:rPr>
                <w:rFonts w:ascii="宋体" w:eastAsia="宋体" w:hAnsi="宋体" w:cs="宋体"/>
                <w:sz w:val="18"/>
                <w:szCs w:val="18"/>
              </w:rPr>
            </w:pPr>
          </w:p>
        </w:tc>
        <w:tc>
          <w:tcPr>
            <w:tcW w:w="959" w:type="dxa"/>
            <w:vAlign w:val="center"/>
          </w:tcPr>
          <w:p w14:paraId="51DF016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制度执行有效性</w:t>
            </w:r>
          </w:p>
        </w:tc>
        <w:tc>
          <w:tcPr>
            <w:tcW w:w="2246" w:type="dxa"/>
            <w:vAlign w:val="center"/>
          </w:tcPr>
          <w:p w14:paraId="0BFA0072"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项目实施是否符合相关管理规定，用以反映和考核相关管理制度的有效执行情况。</w:t>
            </w:r>
          </w:p>
        </w:tc>
        <w:tc>
          <w:tcPr>
            <w:tcW w:w="751" w:type="dxa"/>
            <w:vAlign w:val="center"/>
          </w:tcPr>
          <w:p w14:paraId="4B7962A7"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6140" w:type="dxa"/>
            <w:vAlign w:val="center"/>
          </w:tcPr>
          <w:p w14:paraId="5B7694F9"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①遵守相关法律法规和相关管理规定（</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②项目调整及支出调整手续完备（</w:t>
            </w:r>
            <w:r>
              <w:rPr>
                <w:rFonts w:ascii="宋体" w:eastAsia="宋体" w:hAnsi="宋体" w:cs="宋体" w:hint="eastAsia"/>
                <w:kern w:val="0"/>
                <w:sz w:val="18"/>
                <w:szCs w:val="18"/>
                <w:lang w:bidi="ar"/>
              </w:rPr>
              <w:t>2</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③项目合同书、验收报告、技术鉴定等资料齐全并及时归档</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项目实施的人员条件、场地设备、信息支撑等落实到位（</w:t>
            </w:r>
            <w:r>
              <w:rPr>
                <w:rFonts w:ascii="宋体" w:eastAsia="宋体" w:hAnsi="宋体" w:cs="宋体" w:hint="eastAsia"/>
                <w:kern w:val="0"/>
                <w:sz w:val="18"/>
                <w:szCs w:val="18"/>
                <w:lang w:bidi="ar"/>
              </w:rPr>
              <w:t>1</w:t>
            </w:r>
            <w:r>
              <w:rPr>
                <w:rFonts w:ascii="宋体" w:eastAsia="宋体" w:hAnsi="宋体" w:cs="宋体" w:hint="eastAsia"/>
                <w:kern w:val="0"/>
                <w:sz w:val="18"/>
                <w:szCs w:val="18"/>
                <w:lang w:bidi="ar"/>
              </w:rPr>
              <w:t>分）否则，不得分；</w:t>
            </w:r>
            <w:r>
              <w:rPr>
                <w:rFonts w:ascii="宋体" w:eastAsia="宋体" w:hAnsi="宋体" w:cs="宋体" w:hint="eastAsia"/>
                <w:kern w:val="0"/>
                <w:sz w:val="18"/>
                <w:szCs w:val="18"/>
                <w:lang w:bidi="ar"/>
              </w:rPr>
              <w:t xml:space="preserve">                                                 </w:t>
            </w:r>
          </w:p>
        </w:tc>
        <w:tc>
          <w:tcPr>
            <w:tcW w:w="717" w:type="dxa"/>
            <w:noWrap/>
            <w:vAlign w:val="center"/>
          </w:tcPr>
          <w:p w14:paraId="5C0383CE"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sz w:val="18"/>
                <w:szCs w:val="18"/>
              </w:rPr>
              <w:t>5</w:t>
            </w:r>
          </w:p>
        </w:tc>
        <w:tc>
          <w:tcPr>
            <w:tcW w:w="963" w:type="dxa"/>
            <w:vAlign w:val="center"/>
          </w:tcPr>
          <w:p w14:paraId="71EC54F9" w14:textId="77777777" w:rsidR="007F2442" w:rsidRDefault="007F2442">
            <w:pPr>
              <w:jc w:val="center"/>
              <w:rPr>
                <w:rFonts w:ascii="宋体" w:eastAsia="宋体" w:hAnsi="宋体" w:cs="宋体"/>
                <w:sz w:val="18"/>
                <w:szCs w:val="18"/>
              </w:rPr>
            </w:pPr>
          </w:p>
        </w:tc>
      </w:tr>
      <w:tr w:rsidR="007F2442" w14:paraId="7E0C8D4E" w14:textId="77777777">
        <w:trPr>
          <w:trHeight w:val="23"/>
          <w:jc w:val="center"/>
        </w:trPr>
        <w:tc>
          <w:tcPr>
            <w:tcW w:w="953" w:type="dxa"/>
            <w:vMerge w:val="restart"/>
            <w:vAlign w:val="center"/>
          </w:tcPr>
          <w:p w14:paraId="4B4BE58B"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产出</w:t>
            </w:r>
          </w:p>
        </w:tc>
        <w:tc>
          <w:tcPr>
            <w:tcW w:w="1436" w:type="dxa"/>
            <w:vAlign w:val="center"/>
          </w:tcPr>
          <w:p w14:paraId="17BF266C"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产出数量</w:t>
            </w:r>
          </w:p>
        </w:tc>
        <w:tc>
          <w:tcPr>
            <w:tcW w:w="959" w:type="dxa"/>
            <w:vAlign w:val="center"/>
          </w:tcPr>
          <w:p w14:paraId="4F4712B1"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实际完成率</w:t>
            </w:r>
          </w:p>
        </w:tc>
        <w:tc>
          <w:tcPr>
            <w:tcW w:w="2246" w:type="dxa"/>
            <w:vAlign w:val="center"/>
          </w:tcPr>
          <w:p w14:paraId="285D4991"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项目实施的实际产出数与计划产出数的比率，用以反映和考核项目产出数量目标的实现程度</w:t>
            </w:r>
          </w:p>
        </w:tc>
        <w:tc>
          <w:tcPr>
            <w:tcW w:w="751" w:type="dxa"/>
            <w:vAlign w:val="center"/>
          </w:tcPr>
          <w:p w14:paraId="314B0589"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6140" w:type="dxa"/>
            <w:vAlign w:val="center"/>
          </w:tcPr>
          <w:p w14:paraId="4F5A9C70" w14:textId="77777777" w:rsidR="007F2442" w:rsidRDefault="00F57109">
            <w:pPr>
              <w:widowControl/>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①</w:t>
            </w:r>
            <w:r>
              <w:rPr>
                <w:rFonts w:ascii="宋体" w:eastAsia="宋体" w:hAnsi="宋体" w:cs="宋体" w:hint="eastAsia"/>
                <w:kern w:val="0"/>
                <w:sz w:val="18"/>
                <w:szCs w:val="18"/>
                <w:lang w:bidi="ar"/>
              </w:rPr>
              <w:t>代建在建项目</w:t>
            </w:r>
            <w:r>
              <w:rPr>
                <w:rFonts w:ascii="宋体" w:eastAsia="宋体" w:hAnsi="宋体" w:cs="宋体" w:hint="eastAsia"/>
                <w:kern w:val="0"/>
                <w:sz w:val="18"/>
                <w:szCs w:val="18"/>
                <w:lang w:bidi="ar"/>
              </w:rPr>
              <w:t>4</w:t>
            </w:r>
            <w:r>
              <w:rPr>
                <w:rFonts w:ascii="宋体" w:eastAsia="宋体" w:hAnsi="宋体" w:cs="宋体" w:hint="eastAsia"/>
                <w:kern w:val="0"/>
                <w:sz w:val="18"/>
                <w:szCs w:val="18"/>
                <w:lang w:bidi="ar"/>
              </w:rPr>
              <w:t>个，</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6</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w:t>
            </w:r>
            <w:r>
              <w:rPr>
                <w:rFonts w:ascii="宋体" w:eastAsia="宋体" w:hAnsi="宋体" w:cs="宋体" w:hint="eastAsia"/>
                <w:kern w:val="0"/>
                <w:sz w:val="18"/>
                <w:szCs w:val="18"/>
                <w:lang w:bidi="ar"/>
              </w:rPr>
              <w:t>代建收尾项目</w:t>
            </w:r>
            <w:r>
              <w:rPr>
                <w:rFonts w:ascii="宋体" w:eastAsia="宋体" w:hAnsi="宋体" w:cs="宋体" w:hint="eastAsia"/>
                <w:kern w:val="0"/>
                <w:sz w:val="18"/>
                <w:szCs w:val="18"/>
                <w:lang w:bidi="ar"/>
              </w:rPr>
              <w:t>4</w:t>
            </w:r>
            <w:r>
              <w:rPr>
                <w:rFonts w:ascii="宋体" w:eastAsia="宋体" w:hAnsi="宋体" w:cs="宋体" w:hint="eastAsia"/>
                <w:kern w:val="0"/>
                <w:sz w:val="18"/>
                <w:szCs w:val="18"/>
                <w:lang w:bidi="ar"/>
              </w:rPr>
              <w:t>个，</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6</w:t>
            </w:r>
            <w:r>
              <w:rPr>
                <w:rFonts w:ascii="宋体" w:eastAsia="宋体" w:hAnsi="宋体" w:cs="宋体" w:hint="eastAsia"/>
                <w:kern w:val="0"/>
                <w:sz w:val="18"/>
                <w:szCs w:val="18"/>
                <w:lang w:bidi="ar"/>
              </w:rPr>
              <w:t>分）</w:t>
            </w:r>
            <w:proofErr w:type="gramStart"/>
            <w:r>
              <w:rPr>
                <w:rFonts w:ascii="宋体" w:eastAsia="宋体" w:hAnsi="宋体" w:cs="宋体" w:hint="eastAsia"/>
                <w:kern w:val="0"/>
                <w:sz w:val="18"/>
                <w:szCs w:val="18"/>
                <w:lang w:bidi="ar"/>
              </w:rPr>
              <w:t>否则否则</w:t>
            </w:r>
            <w:proofErr w:type="gramEnd"/>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p>
          <w:p w14:paraId="7705AAEF"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实际完成率</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（实际产出数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计划产出数）×</w:t>
            </w:r>
            <w:r>
              <w:rPr>
                <w:rFonts w:ascii="宋体" w:eastAsia="宋体" w:hAnsi="宋体" w:cs="宋体" w:hint="eastAsia"/>
                <w:kern w:val="0"/>
                <w:sz w:val="18"/>
                <w:szCs w:val="18"/>
                <w:lang w:bidi="ar"/>
              </w:rPr>
              <w:t xml:space="preserve">100% </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实际产出数：一定时期（本年度或项目期）内项目实际产出的产品或提供的服务数量。</w:t>
            </w:r>
          </w:p>
        </w:tc>
        <w:tc>
          <w:tcPr>
            <w:tcW w:w="717" w:type="dxa"/>
            <w:noWrap/>
            <w:vAlign w:val="center"/>
          </w:tcPr>
          <w:p w14:paraId="265D75E5"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sz w:val="18"/>
                <w:szCs w:val="18"/>
              </w:rPr>
              <w:t>12</w:t>
            </w:r>
          </w:p>
        </w:tc>
        <w:tc>
          <w:tcPr>
            <w:tcW w:w="963" w:type="dxa"/>
            <w:vAlign w:val="center"/>
          </w:tcPr>
          <w:p w14:paraId="07ECC253" w14:textId="77777777" w:rsidR="007F2442" w:rsidRDefault="007F2442">
            <w:pPr>
              <w:ind w:firstLineChars="100" w:firstLine="180"/>
              <w:rPr>
                <w:rFonts w:ascii="宋体" w:eastAsia="宋体" w:hAnsi="宋体" w:cs="宋体"/>
                <w:sz w:val="18"/>
                <w:szCs w:val="18"/>
              </w:rPr>
            </w:pPr>
          </w:p>
        </w:tc>
      </w:tr>
      <w:tr w:rsidR="007F2442" w14:paraId="41E6A350" w14:textId="77777777">
        <w:trPr>
          <w:trHeight w:val="23"/>
          <w:jc w:val="center"/>
        </w:trPr>
        <w:tc>
          <w:tcPr>
            <w:tcW w:w="953" w:type="dxa"/>
            <w:vMerge/>
            <w:vAlign w:val="center"/>
          </w:tcPr>
          <w:p w14:paraId="557757A3" w14:textId="77777777" w:rsidR="007F2442" w:rsidRDefault="007F2442">
            <w:pPr>
              <w:jc w:val="center"/>
              <w:rPr>
                <w:rFonts w:ascii="宋体" w:eastAsia="宋体" w:hAnsi="宋体" w:cs="宋体"/>
                <w:sz w:val="18"/>
                <w:szCs w:val="18"/>
              </w:rPr>
            </w:pPr>
          </w:p>
        </w:tc>
        <w:tc>
          <w:tcPr>
            <w:tcW w:w="1436" w:type="dxa"/>
            <w:vAlign w:val="center"/>
          </w:tcPr>
          <w:p w14:paraId="5CD5A7EC"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产出质量</w:t>
            </w:r>
          </w:p>
        </w:tc>
        <w:tc>
          <w:tcPr>
            <w:tcW w:w="959" w:type="dxa"/>
            <w:vAlign w:val="center"/>
          </w:tcPr>
          <w:p w14:paraId="7CBB1AC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质量达标率</w:t>
            </w:r>
          </w:p>
        </w:tc>
        <w:tc>
          <w:tcPr>
            <w:tcW w:w="2246" w:type="dxa"/>
            <w:vAlign w:val="center"/>
          </w:tcPr>
          <w:p w14:paraId="5D319345"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项目完成的质量达标产出数与实际产出数的比率，</w:t>
            </w:r>
            <w:r>
              <w:rPr>
                <w:rFonts w:ascii="宋体" w:eastAsia="宋体" w:hAnsi="宋体" w:cs="宋体" w:hint="eastAsia"/>
                <w:kern w:val="0"/>
                <w:sz w:val="18"/>
                <w:szCs w:val="18"/>
                <w:lang w:bidi="ar"/>
              </w:rPr>
              <w:lastRenderedPageBreak/>
              <w:t>用以反映和考核项目产出质量目标的实现程度。</w:t>
            </w:r>
          </w:p>
        </w:tc>
        <w:tc>
          <w:tcPr>
            <w:tcW w:w="751" w:type="dxa"/>
            <w:vAlign w:val="center"/>
          </w:tcPr>
          <w:p w14:paraId="5B330F76"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lastRenderedPageBreak/>
              <w:t>10</w:t>
            </w:r>
          </w:p>
        </w:tc>
        <w:tc>
          <w:tcPr>
            <w:tcW w:w="6140" w:type="dxa"/>
            <w:vAlign w:val="center"/>
          </w:tcPr>
          <w:p w14:paraId="7CFED4CA"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w:t>
            </w:r>
            <w:r>
              <w:rPr>
                <w:rFonts w:ascii="宋体" w:eastAsia="宋体" w:hAnsi="宋体" w:cs="宋体" w:hint="eastAsia"/>
                <w:kern w:val="0"/>
                <w:sz w:val="18"/>
                <w:szCs w:val="18"/>
                <w:lang w:bidi="ar"/>
              </w:rPr>
              <w:t>代建收尾项目完成率</w:t>
            </w:r>
            <w:r>
              <w:rPr>
                <w:rFonts w:ascii="宋体" w:eastAsia="宋体" w:hAnsi="宋体" w:cs="宋体" w:hint="eastAsia"/>
                <w:kern w:val="0"/>
                <w:sz w:val="18"/>
                <w:szCs w:val="18"/>
                <w:lang w:bidi="ar"/>
              </w:rPr>
              <w:t>10</w:t>
            </w:r>
            <w:r>
              <w:rPr>
                <w:rFonts w:ascii="宋体" w:eastAsia="宋体" w:hAnsi="宋体" w:cs="宋体" w:hint="eastAsia"/>
                <w:kern w:val="0"/>
                <w:sz w:val="18"/>
                <w:szCs w:val="18"/>
                <w:lang w:bidi="ar"/>
              </w:rPr>
              <w:t>0%</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lastRenderedPageBreak/>
              <w:t>②</w:t>
            </w:r>
            <w:r>
              <w:rPr>
                <w:rFonts w:ascii="宋体" w:eastAsia="宋体" w:hAnsi="宋体" w:cs="宋体" w:hint="eastAsia"/>
                <w:kern w:val="0"/>
                <w:sz w:val="18"/>
                <w:szCs w:val="18"/>
                <w:lang w:bidi="ar"/>
              </w:rPr>
              <w:t>代建在建项目质量验收合格率</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质量达标率</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（质量达标产出数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实际产出数）×</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质量达标产出数：一定时期（本年度或项目期）内实际达到既定质量标准的产品或服务数量。</w:t>
            </w:r>
          </w:p>
        </w:tc>
        <w:tc>
          <w:tcPr>
            <w:tcW w:w="717" w:type="dxa"/>
            <w:noWrap/>
            <w:vAlign w:val="center"/>
          </w:tcPr>
          <w:p w14:paraId="5B5EA04D"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sz w:val="18"/>
                <w:szCs w:val="18"/>
              </w:rPr>
              <w:lastRenderedPageBreak/>
              <w:t>10</w:t>
            </w:r>
          </w:p>
        </w:tc>
        <w:tc>
          <w:tcPr>
            <w:tcW w:w="963" w:type="dxa"/>
            <w:vAlign w:val="center"/>
          </w:tcPr>
          <w:p w14:paraId="0079F878" w14:textId="77777777" w:rsidR="007F2442" w:rsidRDefault="007F2442">
            <w:pPr>
              <w:ind w:firstLineChars="100" w:firstLine="180"/>
              <w:rPr>
                <w:rFonts w:ascii="宋体" w:eastAsia="宋体" w:hAnsi="宋体" w:cs="宋体"/>
                <w:sz w:val="18"/>
                <w:szCs w:val="18"/>
              </w:rPr>
            </w:pPr>
          </w:p>
        </w:tc>
      </w:tr>
      <w:tr w:rsidR="007F2442" w14:paraId="6F6BF177" w14:textId="77777777">
        <w:trPr>
          <w:trHeight w:val="23"/>
          <w:jc w:val="center"/>
        </w:trPr>
        <w:tc>
          <w:tcPr>
            <w:tcW w:w="953" w:type="dxa"/>
            <w:vMerge/>
            <w:vAlign w:val="center"/>
          </w:tcPr>
          <w:p w14:paraId="33B26C36" w14:textId="77777777" w:rsidR="007F2442" w:rsidRDefault="007F2442">
            <w:pPr>
              <w:jc w:val="center"/>
              <w:rPr>
                <w:rFonts w:ascii="宋体" w:eastAsia="宋体" w:hAnsi="宋体" w:cs="宋体"/>
                <w:sz w:val="18"/>
                <w:szCs w:val="18"/>
              </w:rPr>
            </w:pPr>
          </w:p>
        </w:tc>
        <w:tc>
          <w:tcPr>
            <w:tcW w:w="1436" w:type="dxa"/>
            <w:vAlign w:val="center"/>
          </w:tcPr>
          <w:p w14:paraId="3DE3A80E"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产出时效</w:t>
            </w:r>
          </w:p>
        </w:tc>
        <w:tc>
          <w:tcPr>
            <w:tcW w:w="959" w:type="dxa"/>
            <w:vAlign w:val="center"/>
          </w:tcPr>
          <w:p w14:paraId="32B8B52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完成及时性</w:t>
            </w:r>
          </w:p>
        </w:tc>
        <w:tc>
          <w:tcPr>
            <w:tcW w:w="2246" w:type="dxa"/>
            <w:vAlign w:val="center"/>
          </w:tcPr>
          <w:p w14:paraId="620EAFA3"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项目实际完成时间与计划完成时间的比较，用以反映和考核项目产出时效目标的实现程度。</w:t>
            </w:r>
          </w:p>
        </w:tc>
        <w:tc>
          <w:tcPr>
            <w:tcW w:w="751" w:type="dxa"/>
            <w:vAlign w:val="center"/>
          </w:tcPr>
          <w:p w14:paraId="64D30B87"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6140" w:type="dxa"/>
            <w:vAlign w:val="center"/>
          </w:tcPr>
          <w:p w14:paraId="18A9D51B" w14:textId="77777777" w:rsidR="007F2442" w:rsidRDefault="00F57109">
            <w:pPr>
              <w:widowControl/>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①代建项目当年任务完成及时率</w:t>
            </w:r>
            <w:r>
              <w:rPr>
                <w:rFonts w:ascii="宋体" w:eastAsia="宋体" w:hAnsi="宋体" w:cs="宋体" w:hint="eastAsia"/>
                <w:kern w:val="0"/>
                <w:sz w:val="18"/>
                <w:szCs w:val="18"/>
                <w:lang w:bidi="ar"/>
              </w:rPr>
              <w:t>100%</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p>
          <w:p w14:paraId="45F8913F"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②</w:t>
            </w:r>
            <w:r>
              <w:rPr>
                <w:rFonts w:ascii="宋体" w:eastAsia="宋体" w:hAnsi="宋体" w:cs="宋体" w:hint="eastAsia"/>
                <w:kern w:val="0"/>
                <w:sz w:val="18"/>
                <w:szCs w:val="18"/>
                <w:lang w:bidi="ar"/>
              </w:rPr>
              <w:t>代建收尾项目完成时间</w:t>
            </w:r>
            <w:r>
              <w:rPr>
                <w:rFonts w:ascii="宋体" w:eastAsia="宋体" w:hAnsi="宋体" w:cs="宋体" w:hint="eastAsia"/>
                <w:kern w:val="0"/>
                <w:sz w:val="18"/>
                <w:szCs w:val="18"/>
                <w:lang w:bidi="ar"/>
              </w:rPr>
              <w:t>2024</w:t>
            </w:r>
            <w:r>
              <w:rPr>
                <w:rFonts w:ascii="宋体" w:eastAsia="宋体" w:hAnsi="宋体" w:cs="宋体" w:hint="eastAsia"/>
                <w:kern w:val="0"/>
                <w:sz w:val="18"/>
                <w:szCs w:val="18"/>
                <w:lang w:bidi="ar"/>
              </w:rPr>
              <w:t>年</w:t>
            </w:r>
            <w:r>
              <w:rPr>
                <w:rFonts w:ascii="宋体" w:eastAsia="宋体" w:hAnsi="宋体" w:cs="宋体" w:hint="eastAsia"/>
                <w:kern w:val="0"/>
                <w:sz w:val="18"/>
                <w:szCs w:val="18"/>
                <w:lang w:bidi="ar"/>
              </w:rPr>
              <w:t>11</w:t>
            </w:r>
            <w:r>
              <w:rPr>
                <w:rFonts w:ascii="宋体" w:eastAsia="宋体" w:hAnsi="宋体" w:cs="宋体" w:hint="eastAsia"/>
                <w:kern w:val="0"/>
                <w:sz w:val="18"/>
                <w:szCs w:val="18"/>
                <w:lang w:bidi="ar"/>
              </w:rPr>
              <w:t>月</w:t>
            </w:r>
            <w:r>
              <w:rPr>
                <w:rFonts w:ascii="宋体" w:eastAsia="宋体" w:hAnsi="宋体" w:cs="宋体" w:hint="eastAsia"/>
                <w:kern w:val="0"/>
                <w:sz w:val="18"/>
                <w:szCs w:val="18"/>
                <w:lang w:bidi="ar"/>
              </w:rPr>
              <w:t>30</w:t>
            </w:r>
            <w:r>
              <w:rPr>
                <w:rFonts w:ascii="宋体" w:eastAsia="宋体" w:hAnsi="宋体" w:cs="宋体" w:hint="eastAsia"/>
                <w:kern w:val="0"/>
                <w:sz w:val="18"/>
                <w:szCs w:val="18"/>
                <w:lang w:bidi="ar"/>
              </w:rPr>
              <w:t>日</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实际完成时间：项目实施单位完成该项目实际所耗用的时间。</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t>计划完成时间：按照项目实施计划或相关规定完成该项目所需的时间。</w:t>
            </w:r>
          </w:p>
        </w:tc>
        <w:tc>
          <w:tcPr>
            <w:tcW w:w="717" w:type="dxa"/>
            <w:noWrap/>
            <w:vAlign w:val="center"/>
          </w:tcPr>
          <w:p w14:paraId="1F6399A8"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sz w:val="18"/>
                <w:szCs w:val="18"/>
              </w:rPr>
              <w:t>10</w:t>
            </w:r>
          </w:p>
        </w:tc>
        <w:tc>
          <w:tcPr>
            <w:tcW w:w="963" w:type="dxa"/>
            <w:vAlign w:val="center"/>
          </w:tcPr>
          <w:p w14:paraId="061C7F46" w14:textId="77777777" w:rsidR="007F2442" w:rsidRDefault="007F2442">
            <w:pPr>
              <w:rPr>
                <w:rFonts w:ascii="宋体" w:eastAsia="宋体" w:hAnsi="宋体" w:cs="宋体"/>
                <w:sz w:val="18"/>
                <w:szCs w:val="18"/>
              </w:rPr>
            </w:pPr>
          </w:p>
        </w:tc>
      </w:tr>
      <w:tr w:rsidR="007F2442" w14:paraId="608BB98B" w14:textId="77777777">
        <w:trPr>
          <w:trHeight w:val="23"/>
          <w:jc w:val="center"/>
        </w:trPr>
        <w:tc>
          <w:tcPr>
            <w:tcW w:w="953" w:type="dxa"/>
            <w:vMerge/>
            <w:vAlign w:val="center"/>
          </w:tcPr>
          <w:p w14:paraId="72DEE950" w14:textId="77777777" w:rsidR="007F2442" w:rsidRDefault="007F2442">
            <w:pPr>
              <w:jc w:val="center"/>
              <w:rPr>
                <w:rFonts w:ascii="宋体" w:eastAsia="宋体" w:hAnsi="宋体" w:cs="宋体"/>
                <w:sz w:val="18"/>
                <w:szCs w:val="18"/>
              </w:rPr>
            </w:pPr>
          </w:p>
        </w:tc>
        <w:tc>
          <w:tcPr>
            <w:tcW w:w="1436" w:type="dxa"/>
            <w:vAlign w:val="center"/>
          </w:tcPr>
          <w:p w14:paraId="7B5E6E5A"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产出成本</w:t>
            </w:r>
          </w:p>
        </w:tc>
        <w:tc>
          <w:tcPr>
            <w:tcW w:w="959" w:type="dxa"/>
            <w:vAlign w:val="center"/>
          </w:tcPr>
          <w:p w14:paraId="50E0823C"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成本节约率</w:t>
            </w:r>
          </w:p>
        </w:tc>
        <w:tc>
          <w:tcPr>
            <w:tcW w:w="2246" w:type="dxa"/>
            <w:vAlign w:val="center"/>
          </w:tcPr>
          <w:p w14:paraId="66C26364"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完成项目计划工作目标的实际节约成本与计划成本的比率，用以反映和考核项目的成本节约程度。</w:t>
            </w:r>
          </w:p>
        </w:tc>
        <w:tc>
          <w:tcPr>
            <w:tcW w:w="751" w:type="dxa"/>
            <w:vAlign w:val="center"/>
          </w:tcPr>
          <w:p w14:paraId="6C618F05"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6140" w:type="dxa"/>
            <w:vAlign w:val="center"/>
          </w:tcPr>
          <w:p w14:paraId="452C288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①项目调研费</w:t>
            </w:r>
            <w:r>
              <w:rPr>
                <w:rFonts w:ascii="宋体" w:eastAsia="宋体" w:hAnsi="宋体" w:cs="宋体" w:hint="eastAsia"/>
                <w:kern w:val="0"/>
                <w:sz w:val="18"/>
                <w:szCs w:val="18"/>
                <w:lang w:bidi="ar"/>
              </w:rPr>
              <w:t>12</w:t>
            </w:r>
            <w:r>
              <w:rPr>
                <w:rFonts w:ascii="宋体" w:eastAsia="宋体" w:hAnsi="宋体" w:cs="宋体" w:hint="eastAsia"/>
                <w:kern w:val="0"/>
                <w:sz w:val="18"/>
                <w:szCs w:val="18"/>
                <w:lang w:bidi="ar"/>
              </w:rPr>
              <w:t>万元</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完成该指标得满分（</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②项目代建办公费</w:t>
            </w:r>
            <w:r>
              <w:rPr>
                <w:rFonts w:ascii="宋体" w:eastAsia="宋体" w:hAnsi="宋体" w:cs="宋体" w:hint="eastAsia"/>
                <w:kern w:val="0"/>
                <w:sz w:val="18"/>
                <w:szCs w:val="18"/>
                <w:lang w:bidi="ar"/>
              </w:rPr>
              <w:t>3</w:t>
            </w:r>
            <w:r>
              <w:rPr>
                <w:rFonts w:ascii="宋体" w:eastAsia="宋体" w:hAnsi="宋体" w:cs="宋体" w:hint="eastAsia"/>
                <w:kern w:val="0"/>
                <w:sz w:val="18"/>
                <w:szCs w:val="18"/>
                <w:lang w:bidi="ar"/>
              </w:rPr>
              <w:t>万元完成该指标得满分（</w:t>
            </w:r>
            <w:r>
              <w:rPr>
                <w:rFonts w:ascii="宋体" w:eastAsia="宋体" w:hAnsi="宋体" w:cs="宋体" w:hint="eastAsia"/>
                <w:kern w:val="0"/>
                <w:sz w:val="18"/>
                <w:szCs w:val="18"/>
                <w:lang w:bidi="ar"/>
              </w:rPr>
              <w:t>3</w:t>
            </w:r>
            <w:r>
              <w:rPr>
                <w:rFonts w:ascii="宋体" w:eastAsia="宋体" w:hAnsi="宋体" w:cs="宋体" w:hint="eastAsia"/>
                <w:kern w:val="0"/>
                <w:sz w:val="18"/>
                <w:szCs w:val="18"/>
                <w:lang w:bidi="ar"/>
              </w:rPr>
              <w:t>分）否则</w:t>
            </w:r>
            <w:r>
              <w:rPr>
                <w:rFonts w:ascii="宋体" w:eastAsia="宋体" w:hAnsi="宋体" w:cs="宋体" w:hint="eastAsia"/>
                <w:kern w:val="0"/>
                <w:sz w:val="18"/>
                <w:szCs w:val="18"/>
                <w:lang w:bidi="ar"/>
              </w:rPr>
              <w:t>按实际完成率得分</w:t>
            </w:r>
            <w:r>
              <w:rPr>
                <w:rFonts w:ascii="宋体" w:eastAsia="宋体" w:hAnsi="宋体" w:cs="宋体" w:hint="eastAsia"/>
                <w:kern w:val="0"/>
                <w:sz w:val="18"/>
                <w:szCs w:val="18"/>
                <w:lang w:bidi="ar"/>
              </w:rPr>
              <w:t>；</w:t>
            </w:r>
          </w:p>
        </w:tc>
        <w:tc>
          <w:tcPr>
            <w:tcW w:w="717" w:type="dxa"/>
            <w:noWrap/>
            <w:vAlign w:val="center"/>
          </w:tcPr>
          <w:p w14:paraId="49A55CEB"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sz w:val="18"/>
                <w:szCs w:val="18"/>
              </w:rPr>
              <w:t>8</w:t>
            </w:r>
          </w:p>
        </w:tc>
        <w:tc>
          <w:tcPr>
            <w:tcW w:w="963" w:type="dxa"/>
            <w:vAlign w:val="center"/>
          </w:tcPr>
          <w:p w14:paraId="11B9811B" w14:textId="77777777" w:rsidR="007F2442" w:rsidRDefault="007F2442">
            <w:pPr>
              <w:rPr>
                <w:rFonts w:ascii="宋体" w:eastAsia="宋体" w:hAnsi="宋体" w:cs="宋体"/>
                <w:sz w:val="18"/>
                <w:szCs w:val="18"/>
              </w:rPr>
            </w:pPr>
          </w:p>
        </w:tc>
      </w:tr>
      <w:tr w:rsidR="007F2442" w14:paraId="20A4FD70" w14:textId="77777777">
        <w:trPr>
          <w:trHeight w:val="23"/>
          <w:jc w:val="center"/>
        </w:trPr>
        <w:tc>
          <w:tcPr>
            <w:tcW w:w="953" w:type="dxa"/>
            <w:noWrap/>
            <w:vAlign w:val="center"/>
          </w:tcPr>
          <w:p w14:paraId="29566152" w14:textId="77777777" w:rsidR="007F2442" w:rsidRDefault="00F57109">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 xml:space="preserve">效益　</w:t>
            </w:r>
          </w:p>
        </w:tc>
        <w:tc>
          <w:tcPr>
            <w:tcW w:w="1436" w:type="dxa"/>
            <w:noWrap/>
            <w:vAlign w:val="center"/>
          </w:tcPr>
          <w:p w14:paraId="69E1529C" w14:textId="77777777" w:rsidR="007F2442" w:rsidRDefault="00F57109">
            <w:pPr>
              <w:widowControl/>
              <w:spacing w:line="240" w:lineRule="exact"/>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项目效益</w:t>
            </w:r>
          </w:p>
        </w:tc>
        <w:tc>
          <w:tcPr>
            <w:tcW w:w="959" w:type="dxa"/>
            <w:noWrap/>
            <w:vAlign w:val="center"/>
          </w:tcPr>
          <w:p w14:paraId="3B55AFDE" w14:textId="77777777" w:rsidR="007F2442" w:rsidRDefault="00F57109">
            <w:pPr>
              <w:widowControl/>
              <w:spacing w:line="240" w:lineRule="exact"/>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满意度</w:t>
            </w:r>
          </w:p>
        </w:tc>
        <w:tc>
          <w:tcPr>
            <w:tcW w:w="2246" w:type="dxa"/>
            <w:noWrap/>
            <w:vAlign w:val="center"/>
          </w:tcPr>
          <w:p w14:paraId="328FA6FC" w14:textId="77777777" w:rsidR="007F2442" w:rsidRDefault="00F57109">
            <w:pPr>
              <w:widowControl/>
              <w:spacing w:line="240" w:lineRule="exact"/>
              <w:textAlignment w:val="center"/>
              <w:rPr>
                <w:rFonts w:ascii="宋体" w:eastAsia="宋体" w:hAnsi="宋体" w:cs="宋体"/>
                <w:sz w:val="18"/>
                <w:szCs w:val="18"/>
              </w:rPr>
            </w:pPr>
            <w:r>
              <w:rPr>
                <w:rFonts w:ascii="宋体" w:eastAsia="宋体" w:hAnsi="宋体" w:cs="宋体" w:hint="eastAsia"/>
                <w:kern w:val="0"/>
                <w:sz w:val="18"/>
                <w:szCs w:val="18"/>
                <w:lang w:bidi="ar"/>
              </w:rPr>
              <w:t>社会公众或服务对象对项目实施效果的满意程度。</w:t>
            </w:r>
          </w:p>
        </w:tc>
        <w:tc>
          <w:tcPr>
            <w:tcW w:w="751" w:type="dxa"/>
            <w:noWrap/>
            <w:vAlign w:val="center"/>
          </w:tcPr>
          <w:p w14:paraId="7BDB3529" w14:textId="77777777" w:rsidR="007F2442" w:rsidRDefault="007F2442">
            <w:pPr>
              <w:widowControl/>
              <w:spacing w:line="240" w:lineRule="exact"/>
              <w:jc w:val="center"/>
              <w:textAlignment w:val="center"/>
              <w:rPr>
                <w:rFonts w:ascii="宋体" w:eastAsia="宋体" w:hAnsi="宋体" w:cs="宋体"/>
                <w:kern w:val="0"/>
                <w:sz w:val="18"/>
                <w:szCs w:val="18"/>
                <w:lang w:bidi="ar"/>
              </w:rPr>
            </w:pPr>
          </w:p>
          <w:p w14:paraId="5BCA221B" w14:textId="77777777" w:rsidR="007F2442" w:rsidRDefault="007F2442">
            <w:pPr>
              <w:widowControl/>
              <w:spacing w:line="240" w:lineRule="exact"/>
              <w:jc w:val="center"/>
              <w:textAlignment w:val="center"/>
              <w:rPr>
                <w:rFonts w:ascii="宋体" w:eastAsia="宋体" w:hAnsi="宋体" w:cs="宋体"/>
                <w:kern w:val="0"/>
                <w:sz w:val="18"/>
                <w:szCs w:val="18"/>
                <w:lang w:bidi="ar"/>
              </w:rPr>
            </w:pPr>
          </w:p>
          <w:p w14:paraId="3393FA53" w14:textId="77777777" w:rsidR="007F2442" w:rsidRDefault="00F57109">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10</w:t>
            </w:r>
          </w:p>
        </w:tc>
        <w:tc>
          <w:tcPr>
            <w:tcW w:w="6140" w:type="dxa"/>
            <w:vAlign w:val="center"/>
          </w:tcPr>
          <w:p w14:paraId="04499ABC" w14:textId="77777777" w:rsidR="007F2442" w:rsidRDefault="00F57109">
            <w:pPr>
              <w:widowControl/>
              <w:spacing w:line="240" w:lineRule="exact"/>
              <w:textAlignment w:val="center"/>
              <w:rPr>
                <w:rFonts w:ascii="宋体" w:eastAsia="宋体" w:hAnsi="宋体" w:cs="宋体"/>
                <w:sz w:val="18"/>
                <w:szCs w:val="18"/>
              </w:rPr>
            </w:pPr>
            <w:r>
              <w:rPr>
                <w:rFonts w:ascii="宋体" w:eastAsia="宋体" w:hAnsi="宋体" w:cs="宋体" w:hint="eastAsia"/>
                <w:kern w:val="0"/>
                <w:sz w:val="18"/>
                <w:szCs w:val="18"/>
                <w:lang w:bidi="ar"/>
              </w:rPr>
              <w:t>根据问卷调查，受益群众满意度达到满意的人数：</w:t>
            </w:r>
            <w:r>
              <w:rPr>
                <w:rFonts w:ascii="宋体" w:eastAsia="宋体" w:hAnsi="宋体" w:cs="宋体" w:hint="eastAsia"/>
                <w:kern w:val="0"/>
                <w:sz w:val="18"/>
                <w:szCs w:val="18"/>
                <w:lang w:bidi="ar"/>
              </w:rPr>
              <w:t xml:space="preserve">                                      </w:t>
            </w:r>
            <w:r>
              <w:rPr>
                <w:rFonts w:ascii="宋体" w:eastAsia="宋体" w:hAnsi="宋体" w:cs="宋体" w:hint="eastAsia"/>
                <w:kern w:val="0"/>
                <w:sz w:val="18"/>
                <w:szCs w:val="18"/>
                <w:lang w:bidi="ar"/>
              </w:rPr>
              <w:t>①人数大于等于</w:t>
            </w:r>
            <w:r>
              <w:rPr>
                <w:rFonts w:ascii="宋体" w:eastAsia="宋体" w:hAnsi="宋体" w:cs="宋体" w:hint="eastAsia"/>
                <w:kern w:val="0"/>
                <w:sz w:val="18"/>
                <w:szCs w:val="18"/>
                <w:lang w:bidi="ar"/>
              </w:rPr>
              <w:t>95%</w:t>
            </w:r>
            <w:r>
              <w:rPr>
                <w:rFonts w:ascii="宋体" w:eastAsia="宋体" w:hAnsi="宋体" w:cs="宋体" w:hint="eastAsia"/>
                <w:kern w:val="0"/>
                <w:sz w:val="18"/>
                <w:szCs w:val="18"/>
                <w:lang w:bidi="ar"/>
              </w:rPr>
              <w:t>，得</w:t>
            </w:r>
            <w:r>
              <w:rPr>
                <w:rFonts w:ascii="宋体" w:eastAsia="宋体" w:hAnsi="宋体" w:cs="宋体" w:hint="eastAsia"/>
                <w:kern w:val="0"/>
                <w:sz w:val="18"/>
                <w:szCs w:val="18"/>
                <w:lang w:bidi="ar"/>
              </w:rPr>
              <w:t>10</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②人数小于</w:t>
            </w:r>
            <w:r>
              <w:rPr>
                <w:rFonts w:ascii="宋体" w:eastAsia="宋体" w:hAnsi="宋体" w:cs="宋体" w:hint="eastAsia"/>
                <w:kern w:val="0"/>
                <w:sz w:val="18"/>
                <w:szCs w:val="18"/>
                <w:lang w:bidi="ar"/>
              </w:rPr>
              <w:t>95%</w:t>
            </w:r>
            <w:r>
              <w:rPr>
                <w:rFonts w:ascii="宋体" w:eastAsia="宋体" w:hAnsi="宋体" w:cs="宋体" w:hint="eastAsia"/>
                <w:kern w:val="0"/>
                <w:sz w:val="18"/>
                <w:szCs w:val="18"/>
                <w:lang w:bidi="ar"/>
              </w:rPr>
              <w:t>大于等于</w:t>
            </w:r>
            <w:r>
              <w:rPr>
                <w:rFonts w:ascii="宋体" w:eastAsia="宋体" w:hAnsi="宋体" w:cs="宋体" w:hint="eastAsia"/>
                <w:kern w:val="0"/>
                <w:sz w:val="18"/>
                <w:szCs w:val="18"/>
                <w:lang w:bidi="ar"/>
              </w:rPr>
              <w:t>85%</w:t>
            </w:r>
            <w:r>
              <w:rPr>
                <w:rFonts w:ascii="宋体" w:eastAsia="宋体" w:hAnsi="宋体" w:cs="宋体" w:hint="eastAsia"/>
                <w:kern w:val="0"/>
                <w:sz w:val="18"/>
                <w:szCs w:val="18"/>
                <w:lang w:bidi="ar"/>
              </w:rPr>
              <w:t>，得</w:t>
            </w:r>
            <w:r>
              <w:rPr>
                <w:rFonts w:ascii="宋体" w:eastAsia="宋体" w:hAnsi="宋体" w:cs="宋体" w:hint="eastAsia"/>
                <w:kern w:val="0"/>
                <w:sz w:val="18"/>
                <w:szCs w:val="18"/>
                <w:lang w:bidi="ar"/>
              </w:rPr>
              <w:t>8</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③人数小于</w:t>
            </w:r>
            <w:r>
              <w:rPr>
                <w:rFonts w:ascii="宋体" w:eastAsia="宋体" w:hAnsi="宋体" w:cs="宋体" w:hint="eastAsia"/>
                <w:kern w:val="0"/>
                <w:sz w:val="18"/>
                <w:szCs w:val="18"/>
                <w:lang w:bidi="ar"/>
              </w:rPr>
              <w:t>85%</w:t>
            </w:r>
            <w:r>
              <w:rPr>
                <w:rFonts w:ascii="宋体" w:eastAsia="宋体" w:hAnsi="宋体" w:cs="宋体" w:hint="eastAsia"/>
                <w:kern w:val="0"/>
                <w:sz w:val="18"/>
                <w:szCs w:val="18"/>
                <w:lang w:bidi="ar"/>
              </w:rPr>
              <w:t>大于等于</w:t>
            </w:r>
            <w:r>
              <w:rPr>
                <w:rFonts w:ascii="宋体" w:eastAsia="宋体" w:hAnsi="宋体" w:cs="宋体" w:hint="eastAsia"/>
                <w:kern w:val="0"/>
                <w:sz w:val="18"/>
                <w:szCs w:val="18"/>
                <w:lang w:bidi="ar"/>
              </w:rPr>
              <w:t>70%</w:t>
            </w:r>
            <w:r>
              <w:rPr>
                <w:rFonts w:ascii="宋体" w:eastAsia="宋体" w:hAnsi="宋体" w:cs="宋体" w:hint="eastAsia"/>
                <w:kern w:val="0"/>
                <w:sz w:val="18"/>
                <w:szCs w:val="18"/>
                <w:lang w:bidi="ar"/>
              </w:rPr>
              <w:t>，得</w:t>
            </w:r>
            <w:r>
              <w:rPr>
                <w:rFonts w:ascii="宋体" w:eastAsia="宋体" w:hAnsi="宋体" w:cs="宋体" w:hint="eastAsia"/>
                <w:kern w:val="0"/>
                <w:sz w:val="18"/>
                <w:szCs w:val="18"/>
                <w:lang w:bidi="ar"/>
              </w:rPr>
              <w:t>5</w:t>
            </w:r>
            <w:r>
              <w:rPr>
                <w:rFonts w:ascii="宋体" w:eastAsia="宋体" w:hAnsi="宋体" w:cs="宋体" w:hint="eastAsia"/>
                <w:kern w:val="0"/>
                <w:sz w:val="18"/>
                <w:szCs w:val="18"/>
                <w:lang w:bidi="ar"/>
              </w:rPr>
              <w:t>分；</w:t>
            </w:r>
            <w:r>
              <w:rPr>
                <w:rFonts w:ascii="宋体" w:eastAsia="宋体" w:hAnsi="宋体" w:cs="宋体" w:hint="eastAsia"/>
                <w:kern w:val="0"/>
                <w:sz w:val="18"/>
                <w:szCs w:val="18"/>
                <w:lang w:bidi="ar"/>
              </w:rPr>
              <w:br/>
            </w:r>
            <w:r>
              <w:rPr>
                <w:rFonts w:ascii="宋体" w:eastAsia="宋体" w:hAnsi="宋体" w:cs="宋体" w:hint="eastAsia"/>
                <w:kern w:val="0"/>
                <w:sz w:val="18"/>
                <w:szCs w:val="18"/>
                <w:lang w:bidi="ar"/>
              </w:rPr>
              <w:t>④人数小于等于</w:t>
            </w:r>
            <w:r>
              <w:rPr>
                <w:rFonts w:ascii="宋体" w:eastAsia="宋体" w:hAnsi="宋体" w:cs="宋体" w:hint="eastAsia"/>
                <w:kern w:val="0"/>
                <w:sz w:val="18"/>
                <w:szCs w:val="18"/>
                <w:lang w:bidi="ar"/>
              </w:rPr>
              <w:t>70%</w:t>
            </w:r>
            <w:r>
              <w:rPr>
                <w:rFonts w:ascii="宋体" w:eastAsia="宋体" w:hAnsi="宋体" w:cs="宋体" w:hint="eastAsia"/>
                <w:kern w:val="0"/>
                <w:sz w:val="18"/>
                <w:szCs w:val="18"/>
                <w:lang w:bidi="ar"/>
              </w:rPr>
              <w:t>，不得分。</w:t>
            </w:r>
          </w:p>
        </w:tc>
        <w:tc>
          <w:tcPr>
            <w:tcW w:w="717" w:type="dxa"/>
            <w:noWrap/>
            <w:vAlign w:val="center"/>
          </w:tcPr>
          <w:p w14:paraId="198339B2" w14:textId="77777777" w:rsidR="007F2442" w:rsidRDefault="00F57109">
            <w:pPr>
              <w:widowControl/>
              <w:spacing w:line="240" w:lineRule="exact"/>
              <w:jc w:val="center"/>
              <w:textAlignment w:val="center"/>
              <w:rPr>
                <w:rFonts w:ascii="宋体" w:eastAsia="宋体" w:hAnsi="宋体" w:cs="宋体"/>
                <w:sz w:val="18"/>
                <w:szCs w:val="18"/>
              </w:rPr>
            </w:pPr>
            <w:r>
              <w:rPr>
                <w:rFonts w:ascii="宋体" w:eastAsia="宋体" w:hAnsi="宋体" w:cs="宋体"/>
                <w:sz w:val="18"/>
                <w:szCs w:val="18"/>
              </w:rPr>
              <w:t>10</w:t>
            </w:r>
          </w:p>
        </w:tc>
        <w:tc>
          <w:tcPr>
            <w:tcW w:w="963" w:type="dxa"/>
            <w:vAlign w:val="center"/>
          </w:tcPr>
          <w:p w14:paraId="03C3CADD" w14:textId="77777777" w:rsidR="007F2442" w:rsidRDefault="007F2442">
            <w:pPr>
              <w:spacing w:line="240" w:lineRule="exact"/>
              <w:jc w:val="center"/>
              <w:rPr>
                <w:rFonts w:ascii="宋体" w:eastAsia="宋体" w:hAnsi="宋体" w:cs="宋体"/>
                <w:sz w:val="18"/>
                <w:szCs w:val="18"/>
              </w:rPr>
            </w:pPr>
          </w:p>
        </w:tc>
      </w:tr>
      <w:tr w:rsidR="007F2442" w14:paraId="5CBBCEF7" w14:textId="77777777">
        <w:trPr>
          <w:trHeight w:val="23"/>
          <w:jc w:val="center"/>
        </w:trPr>
        <w:tc>
          <w:tcPr>
            <w:tcW w:w="3348" w:type="dxa"/>
            <w:gridSpan w:val="3"/>
            <w:noWrap/>
            <w:vAlign w:val="center"/>
          </w:tcPr>
          <w:p w14:paraId="2F48E970" w14:textId="77777777" w:rsidR="007F2442" w:rsidRDefault="00F57109">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2246" w:type="dxa"/>
            <w:noWrap/>
            <w:vAlign w:val="center"/>
          </w:tcPr>
          <w:p w14:paraId="19518108" w14:textId="77777777" w:rsidR="007F2442" w:rsidRDefault="007F2442">
            <w:pPr>
              <w:jc w:val="left"/>
              <w:rPr>
                <w:rFonts w:ascii="宋体" w:eastAsia="宋体" w:hAnsi="宋体" w:cs="宋体"/>
                <w:sz w:val="18"/>
                <w:szCs w:val="18"/>
              </w:rPr>
            </w:pPr>
          </w:p>
        </w:tc>
        <w:tc>
          <w:tcPr>
            <w:tcW w:w="751" w:type="dxa"/>
            <w:noWrap/>
            <w:vAlign w:val="center"/>
          </w:tcPr>
          <w:p w14:paraId="3E35A756" w14:textId="77777777" w:rsidR="007F2442" w:rsidRDefault="00F57109">
            <w:pPr>
              <w:widowControl/>
              <w:textAlignment w:val="center"/>
              <w:rPr>
                <w:rFonts w:ascii="宋体" w:eastAsia="宋体" w:hAnsi="宋体" w:cs="宋体"/>
                <w:sz w:val="18"/>
                <w:szCs w:val="18"/>
              </w:rPr>
            </w:pPr>
            <w:r>
              <w:rPr>
                <w:rFonts w:ascii="宋体" w:eastAsia="宋体" w:hAnsi="宋体" w:cs="宋体" w:hint="eastAsia"/>
                <w:kern w:val="0"/>
                <w:sz w:val="18"/>
                <w:szCs w:val="18"/>
                <w:lang w:bidi="ar"/>
              </w:rPr>
              <w:t>100</w:t>
            </w:r>
          </w:p>
        </w:tc>
        <w:tc>
          <w:tcPr>
            <w:tcW w:w="6140" w:type="dxa"/>
            <w:vAlign w:val="center"/>
          </w:tcPr>
          <w:p w14:paraId="18FCCBAC" w14:textId="77777777" w:rsidR="007F2442" w:rsidRDefault="007F2442">
            <w:pPr>
              <w:jc w:val="left"/>
              <w:rPr>
                <w:rFonts w:ascii="宋体" w:eastAsia="宋体" w:hAnsi="宋体" w:cs="宋体"/>
                <w:sz w:val="18"/>
                <w:szCs w:val="18"/>
              </w:rPr>
            </w:pPr>
          </w:p>
        </w:tc>
        <w:tc>
          <w:tcPr>
            <w:tcW w:w="717" w:type="dxa"/>
            <w:noWrap/>
            <w:vAlign w:val="center"/>
          </w:tcPr>
          <w:p w14:paraId="2FE118FD" w14:textId="77777777" w:rsidR="007F2442" w:rsidRDefault="00F57109">
            <w:pPr>
              <w:widowControl/>
              <w:ind w:firstLineChars="100" w:firstLine="180"/>
              <w:textAlignment w:val="center"/>
              <w:rPr>
                <w:rFonts w:ascii="宋体" w:eastAsia="宋体" w:hAnsi="宋体" w:cs="宋体"/>
                <w:sz w:val="18"/>
                <w:szCs w:val="18"/>
              </w:rPr>
            </w:pPr>
            <w:r>
              <w:rPr>
                <w:rFonts w:ascii="宋体" w:eastAsia="宋体" w:hAnsi="宋体" w:cs="宋体" w:hint="eastAsia"/>
                <w:sz w:val="18"/>
                <w:szCs w:val="18"/>
              </w:rPr>
              <w:t>100</w:t>
            </w:r>
          </w:p>
        </w:tc>
        <w:tc>
          <w:tcPr>
            <w:tcW w:w="963" w:type="dxa"/>
            <w:vAlign w:val="center"/>
          </w:tcPr>
          <w:p w14:paraId="1C01800F" w14:textId="77777777" w:rsidR="007F2442" w:rsidRDefault="007F2442">
            <w:pPr>
              <w:jc w:val="center"/>
              <w:rPr>
                <w:rFonts w:ascii="宋体" w:eastAsia="宋体" w:hAnsi="宋体" w:cs="宋体"/>
                <w:sz w:val="18"/>
                <w:szCs w:val="18"/>
              </w:rPr>
            </w:pPr>
          </w:p>
        </w:tc>
      </w:tr>
    </w:tbl>
    <w:p w14:paraId="6CAC1147" w14:textId="77777777" w:rsidR="007F2442" w:rsidRDefault="007F2442">
      <w:pPr>
        <w:spacing w:beforeLines="50" w:before="120" w:line="600" w:lineRule="exact"/>
        <w:rPr>
          <w:rFonts w:ascii="仿宋_GB2312" w:eastAsia="仿宋_GB2312" w:hAnsi="仿宋" w:cs="宋体"/>
          <w:sz w:val="32"/>
          <w:szCs w:val="32"/>
          <w:lang w:bidi="ar"/>
        </w:rPr>
        <w:sectPr w:rsidR="007F2442">
          <w:pgSz w:w="16838" w:h="11906" w:orient="landscape"/>
          <w:pgMar w:top="1797" w:right="1440" w:bottom="1797" w:left="1440" w:header="851" w:footer="992" w:gutter="0"/>
          <w:pgNumType w:start="1"/>
          <w:cols w:space="425"/>
          <w:docGrid w:linePitch="312"/>
        </w:sectPr>
      </w:pPr>
    </w:p>
    <w:p w14:paraId="13A745AE" w14:textId="77777777" w:rsidR="007F2442" w:rsidRDefault="007F2442">
      <w:pPr>
        <w:spacing w:beforeLines="50" w:before="120" w:line="600" w:lineRule="exact"/>
        <w:rPr>
          <w:rFonts w:ascii="仿宋_GB2312" w:eastAsia="仿宋_GB2312" w:hAnsi="仿宋" w:cs="宋体"/>
          <w:sz w:val="32"/>
          <w:szCs w:val="32"/>
          <w:lang w:bidi="ar"/>
        </w:rPr>
      </w:pPr>
    </w:p>
    <w:sectPr w:rsidR="007F2442">
      <w:pgSz w:w="11906" w:h="16838"/>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5B9D9" w14:textId="77777777" w:rsidR="00F57109" w:rsidRDefault="00F57109">
      <w:r>
        <w:separator/>
      </w:r>
    </w:p>
  </w:endnote>
  <w:endnote w:type="continuationSeparator" w:id="0">
    <w:p w14:paraId="2A4CE230" w14:textId="77777777" w:rsidR="00F57109" w:rsidRDefault="00F5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宋体"/>
    <w:charset w:val="86"/>
    <w:family w:val="auto"/>
    <w:pitch w:val="default"/>
    <w:sig w:usb0="00000000" w:usb1="00000000" w:usb2="00000016" w:usb3="00000000" w:csb0="0004000F" w:csb1="00000000"/>
  </w:font>
  <w:font w:name="仿宋_GB2312">
    <w:altName w:val="仿宋"/>
    <w:charset w:val="86"/>
    <w:family w:val="modern"/>
    <w:pitch w:val="default"/>
    <w:sig w:usb0="00000000" w:usb1="00000000" w:usb2="0000000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Times New Roman PS Pro">
    <w:altName w:val="Times New Roman"/>
    <w:charset w:val="00"/>
    <w:family w:val="auto"/>
    <w:pitch w:val="default"/>
    <w:sig w:usb0="00000000"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E41A8" w14:textId="77777777" w:rsidR="007F2442" w:rsidRDefault="007F2442">
    <w:pPr>
      <w:pStyle w:val="a6"/>
      <w:jc w:val="center"/>
    </w:pPr>
  </w:p>
  <w:p w14:paraId="5C50A39F" w14:textId="77777777" w:rsidR="007F2442" w:rsidRDefault="007F244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DAEA1" w14:textId="77777777" w:rsidR="00F57109" w:rsidRDefault="00F57109">
      <w:r>
        <w:separator/>
      </w:r>
    </w:p>
  </w:footnote>
  <w:footnote w:type="continuationSeparator" w:id="0">
    <w:p w14:paraId="14803BBD" w14:textId="77777777" w:rsidR="00F57109" w:rsidRDefault="00F57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8262736"/>
    <w:multiLevelType w:val="singleLevel"/>
    <w:tmpl w:val="A8262736"/>
    <w:lvl w:ilvl="0">
      <w:start w:val="1"/>
      <w:numFmt w:val="decimal"/>
      <w:suff w:val="nothing"/>
      <w:lvlText w:val="（%1）"/>
      <w:lvlJc w:val="left"/>
    </w:lvl>
  </w:abstractNum>
  <w:abstractNum w:abstractNumId="1">
    <w:nsid w:val="DEE65048"/>
    <w:multiLevelType w:val="singleLevel"/>
    <w:tmpl w:val="DEE65048"/>
    <w:lvl w:ilvl="0">
      <w:start w:val="2"/>
      <w:numFmt w:val="chineseCounting"/>
      <w:suff w:val="nothing"/>
      <w:lvlText w:val="（%1）"/>
      <w:lvlJc w:val="left"/>
      <w:rPr>
        <w:rFonts w:hint="eastAsia"/>
      </w:rPr>
    </w:lvl>
  </w:abstractNum>
  <w:abstractNum w:abstractNumId="2">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4451D54"/>
    <w:multiLevelType w:val="multilevel"/>
    <w:tmpl w:val="54451D54"/>
    <w:lvl w:ilvl="0">
      <w:start w:val="1"/>
      <w:numFmt w:val="decimal"/>
      <w:lvlText w:val="%1．"/>
      <w:lvlJc w:val="left"/>
      <w:pPr>
        <w:ind w:left="1065" w:hanging="420"/>
      </w:pPr>
      <w:rPr>
        <w:rFonts w:hint="eastAsia"/>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HorizontalSpacing w:val="210"/>
  <w:drawingGridVerticalSpacing w:val="158"/>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Nzg2MWYwZDkxZDdmOTg2ODU3YTAxYzgzNTI5MmEifQ=="/>
  </w:docVars>
  <w:rsids>
    <w:rsidRoot w:val="00F75715"/>
    <w:rsid w:val="00022413"/>
    <w:rsid w:val="0003779D"/>
    <w:rsid w:val="00037F93"/>
    <w:rsid w:val="00042126"/>
    <w:rsid w:val="00051CFD"/>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E7F17"/>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01AB8"/>
    <w:rsid w:val="005225F1"/>
    <w:rsid w:val="00531253"/>
    <w:rsid w:val="00540B36"/>
    <w:rsid w:val="00563E06"/>
    <w:rsid w:val="0058554B"/>
    <w:rsid w:val="00596DDF"/>
    <w:rsid w:val="005B6EAB"/>
    <w:rsid w:val="005D7AC7"/>
    <w:rsid w:val="00630E69"/>
    <w:rsid w:val="006362B2"/>
    <w:rsid w:val="0065420A"/>
    <w:rsid w:val="00661B9B"/>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2442"/>
    <w:rsid w:val="007F3C25"/>
    <w:rsid w:val="00811F2D"/>
    <w:rsid w:val="00815938"/>
    <w:rsid w:val="008226BA"/>
    <w:rsid w:val="00827DA6"/>
    <w:rsid w:val="00835103"/>
    <w:rsid w:val="00854416"/>
    <w:rsid w:val="00866F54"/>
    <w:rsid w:val="00883FF2"/>
    <w:rsid w:val="0089293E"/>
    <w:rsid w:val="00893E6C"/>
    <w:rsid w:val="008D7BC7"/>
    <w:rsid w:val="0090104C"/>
    <w:rsid w:val="009471C2"/>
    <w:rsid w:val="00982B10"/>
    <w:rsid w:val="009C0267"/>
    <w:rsid w:val="009E5354"/>
    <w:rsid w:val="00A10F1E"/>
    <w:rsid w:val="00A12A0C"/>
    <w:rsid w:val="00A365D5"/>
    <w:rsid w:val="00A41DB8"/>
    <w:rsid w:val="00A43094"/>
    <w:rsid w:val="00A53361"/>
    <w:rsid w:val="00A5786D"/>
    <w:rsid w:val="00A60191"/>
    <w:rsid w:val="00A602EE"/>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57109"/>
    <w:rsid w:val="00F6015C"/>
    <w:rsid w:val="00F75715"/>
    <w:rsid w:val="00F94E04"/>
    <w:rsid w:val="00FB2E2F"/>
    <w:rsid w:val="00FD300A"/>
    <w:rsid w:val="00FF137F"/>
    <w:rsid w:val="00FF6959"/>
    <w:rsid w:val="00FF6C14"/>
    <w:rsid w:val="01BE6316"/>
    <w:rsid w:val="0345280E"/>
    <w:rsid w:val="035E474C"/>
    <w:rsid w:val="07600302"/>
    <w:rsid w:val="07AE4845"/>
    <w:rsid w:val="09C37BCC"/>
    <w:rsid w:val="0F1E13A8"/>
    <w:rsid w:val="0F490B74"/>
    <w:rsid w:val="119034F6"/>
    <w:rsid w:val="17B95C03"/>
    <w:rsid w:val="19E17BA2"/>
    <w:rsid w:val="217F35A7"/>
    <w:rsid w:val="235241FC"/>
    <w:rsid w:val="245E4677"/>
    <w:rsid w:val="24E73B1F"/>
    <w:rsid w:val="26F03C06"/>
    <w:rsid w:val="287970A1"/>
    <w:rsid w:val="2A547683"/>
    <w:rsid w:val="2C624BCB"/>
    <w:rsid w:val="2CEF2903"/>
    <w:rsid w:val="306A4501"/>
    <w:rsid w:val="31C366C0"/>
    <w:rsid w:val="33CA34B6"/>
    <w:rsid w:val="34A03524"/>
    <w:rsid w:val="36BF1659"/>
    <w:rsid w:val="3B6571BD"/>
    <w:rsid w:val="3BC01B4C"/>
    <w:rsid w:val="3BCB4793"/>
    <w:rsid w:val="426E55D5"/>
    <w:rsid w:val="46C16BC4"/>
    <w:rsid w:val="46D573F5"/>
    <w:rsid w:val="472F53DF"/>
    <w:rsid w:val="490E02E7"/>
    <w:rsid w:val="4C9C08A8"/>
    <w:rsid w:val="4D9C3098"/>
    <w:rsid w:val="4DCA3E40"/>
    <w:rsid w:val="509F44DE"/>
    <w:rsid w:val="52C11F9D"/>
    <w:rsid w:val="52E35CA9"/>
    <w:rsid w:val="55945462"/>
    <w:rsid w:val="562B458D"/>
    <w:rsid w:val="56EA789C"/>
    <w:rsid w:val="57964064"/>
    <w:rsid w:val="599E186A"/>
    <w:rsid w:val="5A781A20"/>
    <w:rsid w:val="5D54739B"/>
    <w:rsid w:val="667765BF"/>
    <w:rsid w:val="68AC0EA3"/>
    <w:rsid w:val="6A584527"/>
    <w:rsid w:val="6CCE4113"/>
    <w:rsid w:val="6CD6499B"/>
    <w:rsid w:val="6CF03552"/>
    <w:rsid w:val="712E0221"/>
    <w:rsid w:val="71486666"/>
    <w:rsid w:val="7775238E"/>
    <w:rsid w:val="7A624F99"/>
    <w:rsid w:val="7A8638D9"/>
    <w:rsid w:val="7AA23301"/>
    <w:rsid w:val="7B934042"/>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0930E5E-F24E-4177-96D0-AF4C5111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黑体" w:hAnsi="Times New Roman" w:cs="Arial"/>
      <w:b/>
      <w:bCs/>
      <w:kern w:val="44"/>
      <w:sz w:val="28"/>
      <w:szCs w:val="44"/>
    </w:rPr>
  </w:style>
  <w:style w:type="paragraph" w:styleId="20">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qFormat/>
    <w:pPr>
      <w:spacing w:before="240" w:after="240" w:line="360" w:lineRule="auto"/>
      <w:jc w:val="center"/>
    </w:pPr>
    <w:rPr>
      <w:b/>
      <w:sz w:val="44"/>
    </w:rPr>
  </w:style>
  <w:style w:type="paragraph" w:styleId="30">
    <w:name w:val="toc 3"/>
    <w:basedOn w:val="a"/>
    <w:next w:val="a"/>
    <w:uiPriority w:val="39"/>
    <w:semiHidden/>
    <w:unhideWhenUsed/>
    <w:qFormat/>
    <w:rPr>
      <w:rFonts w:eastAsia="仿宋_GB2312"/>
      <w:sz w:val="28"/>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Pr>
      <w:rFonts w:eastAsia="仿宋_GB2312"/>
      <w:sz w:val="28"/>
    </w:rPr>
  </w:style>
  <w:style w:type="paragraph" w:styleId="21">
    <w:name w:val="toc 2"/>
    <w:basedOn w:val="a"/>
    <w:next w:val="a"/>
    <w:uiPriority w:val="39"/>
    <w:unhideWhenUsed/>
    <w:qFormat/>
    <w:rPr>
      <w:rFonts w:eastAsia="仿宋_GB2312"/>
      <w:sz w:val="2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Pr>
      <w:b/>
      <w:bCs/>
    </w:rPr>
  </w:style>
  <w:style w:type="character" w:styleId="ab">
    <w:name w:val="Hyperlink"/>
    <w:basedOn w:val="a0"/>
    <w:uiPriority w:val="99"/>
    <w:unhideWhenUsed/>
    <w:qFormat/>
    <w:rPr>
      <w:color w:val="0563C1" w:themeColor="hyperlink"/>
      <w:u w:val="single"/>
    </w:rPr>
  </w:style>
  <w:style w:type="character" w:styleId="ac">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黑体" w:hAnsi="Times New Roman" w:cs="Arial"/>
      <w:b/>
      <w:bCs/>
      <w:kern w:val="44"/>
      <w:sz w:val="28"/>
      <w:szCs w:val="44"/>
    </w:rPr>
  </w:style>
  <w:style w:type="paragraph" w:styleId="ad">
    <w:name w:val="List Paragraph"/>
    <w:basedOn w:val="a"/>
    <w:uiPriority w:val="34"/>
    <w:qFormat/>
    <w:pPr>
      <w:ind w:firstLineChars="200" w:firstLine="420"/>
    </w:pPr>
  </w:style>
  <w:style w:type="character" w:customStyle="1" w:styleId="Char1">
    <w:name w:val="页眉 Char"/>
    <w:basedOn w:val="a0"/>
    <w:link w:val="a7"/>
    <w:uiPriority w:val="99"/>
    <w:qFormat/>
    <w:rPr>
      <w:sz w:val="18"/>
      <w:szCs w:val="18"/>
    </w:rPr>
  </w:style>
  <w:style w:type="character" w:customStyle="1" w:styleId="Char0">
    <w:name w:val="页脚 Char"/>
    <w:basedOn w:val="a0"/>
    <w:link w:val="a6"/>
    <w:uiPriority w:val="99"/>
    <w:qFormat/>
    <w:rPr>
      <w:sz w:val="18"/>
      <w:szCs w:val="18"/>
    </w:rPr>
  </w:style>
  <w:style w:type="character" w:customStyle="1" w:styleId="Char">
    <w:name w:val="批注框文本 Char"/>
    <w:basedOn w:val="a0"/>
    <w:link w:val="a5"/>
    <w:uiPriority w:val="99"/>
    <w:semiHidden/>
    <w:qFormat/>
    <w:rPr>
      <w:sz w:val="18"/>
      <w:szCs w:val="18"/>
    </w:rPr>
  </w:style>
  <w:style w:type="paragraph" w:customStyle="1" w:styleId="11">
    <w:name w:val="标题1"/>
    <w:basedOn w:val="1"/>
    <w:qFormat/>
    <w:pPr>
      <w:spacing w:before="120" w:after="120" w:line="500" w:lineRule="exact"/>
      <w:ind w:firstLineChars="200" w:firstLine="200"/>
    </w:pPr>
    <w:rPr>
      <w:rFonts w:cs="Times New Roman"/>
      <w:sz w:val="32"/>
      <w:szCs w:val="32"/>
    </w:rPr>
  </w:style>
  <w:style w:type="character" w:customStyle="1" w:styleId="2Char">
    <w:name w:val="标题 2 Char"/>
    <w:basedOn w:val="a0"/>
    <w:link w:val="20"/>
    <w:uiPriority w:val="9"/>
    <w:qFormat/>
    <w:rPr>
      <w:rFonts w:asciiTheme="majorHAnsi" w:eastAsiaTheme="majorEastAsia" w:hAnsiTheme="majorHAnsi" w:cstheme="majorBidi"/>
      <w:b/>
      <w:bCs/>
      <w:sz w:val="32"/>
      <w:szCs w:val="32"/>
    </w:rPr>
  </w:style>
  <w:style w:type="paragraph" w:customStyle="1" w:styleId="2">
    <w:name w:val="标题2"/>
    <w:basedOn w:val="20"/>
    <w:qFormat/>
    <w:pPr>
      <w:numPr>
        <w:numId w:val="1"/>
      </w:numPr>
      <w:spacing w:before="120" w:after="120" w:line="500" w:lineRule="exact"/>
    </w:pPr>
    <w:rPr>
      <w:rFonts w:ascii="仿宋_GB2312" w:eastAsia="仿宋_GB2312" w:cs="Times New Roman"/>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2">
    <w:name w:val="闻政正文 Char"/>
    <w:link w:val="ae"/>
    <w:qFormat/>
    <w:rPr>
      <w:rFonts w:ascii="Times New Roman" w:eastAsia="仿宋_GB2312" w:hAnsi="Times New Roman" w:cs="Times New Roman"/>
      <w:sz w:val="28"/>
      <w:szCs w:val="28"/>
    </w:rPr>
  </w:style>
  <w:style w:type="paragraph" w:customStyle="1" w:styleId="ae">
    <w:name w:val="闻政正文"/>
    <w:basedOn w:val="a"/>
    <w:link w:val="Char2"/>
    <w:qFormat/>
    <w:pPr>
      <w:spacing w:line="500" w:lineRule="exact"/>
      <w:ind w:firstLineChars="200" w:firstLine="560"/>
    </w:pPr>
    <w:rPr>
      <w:rFonts w:ascii="Times New Roman" w:eastAsia="仿宋_GB2312" w:hAnsi="Times New Roman" w:cs="Times New Roman"/>
      <w:sz w:val="28"/>
      <w:szCs w:val="28"/>
    </w:rPr>
  </w:style>
  <w:style w:type="character" w:customStyle="1" w:styleId="Char3">
    <w:name w:val="闻政表 Char"/>
    <w:link w:val="af"/>
    <w:qFormat/>
    <w:rPr>
      <w:rFonts w:ascii="Times New Roman" w:eastAsia="仿宋_GB2312" w:hAnsi="Times New Roman" w:cs="Times New Roman"/>
      <w:b/>
      <w:sz w:val="24"/>
      <w:szCs w:val="28"/>
    </w:rPr>
  </w:style>
  <w:style w:type="paragraph" w:customStyle="1" w:styleId="af">
    <w:name w:val="闻政表"/>
    <w:basedOn w:val="a"/>
    <w:link w:val="Char3"/>
    <w:qFormat/>
    <w:pPr>
      <w:spacing w:before="60" w:after="60"/>
      <w:jc w:val="center"/>
    </w:pPr>
    <w:rPr>
      <w:rFonts w:ascii="Times New Roman" w:eastAsia="仿宋_GB2312" w:hAnsi="Times New Roman" w:cs="Times New Roman"/>
      <w:b/>
      <w:sz w:val="24"/>
      <w:szCs w:val="28"/>
    </w:rPr>
  </w:style>
  <w:style w:type="paragraph" w:customStyle="1" w:styleId="Char4">
    <w:name w:val="Char"/>
    <w:basedOn w:val="a"/>
    <w:qFormat/>
    <w:pPr>
      <w:widowControl/>
      <w:spacing w:after="160" w:line="240" w:lineRule="exact"/>
      <w:jc w:val="left"/>
    </w:pPr>
    <w:rPr>
      <w:rFonts w:ascii="Times New Roman" w:eastAsia="宋体" w:hAnsi="Times New Roman" w:cs="Times New Roman"/>
      <w:szCs w:val="22"/>
    </w:rPr>
  </w:style>
  <w:style w:type="character" w:customStyle="1" w:styleId="3Char0">
    <w:name w:val="闻政标题3 Char"/>
    <w:link w:val="31"/>
    <w:qFormat/>
    <w:rPr>
      <w:rFonts w:ascii="黑体" w:eastAsia="黑体" w:hAnsi="黑体" w:cs="Times New Roman"/>
      <w:bCs/>
      <w:sz w:val="32"/>
      <w:szCs w:val="32"/>
    </w:rPr>
  </w:style>
  <w:style w:type="paragraph" w:customStyle="1" w:styleId="31">
    <w:name w:val="闻政标题3"/>
    <w:basedOn w:val="3"/>
    <w:link w:val="3Char0"/>
    <w:uiPriority w:val="99"/>
    <w:qFormat/>
    <w:pPr>
      <w:spacing w:before="120" w:after="60" w:line="500" w:lineRule="exact"/>
      <w:jc w:val="left"/>
      <w:outlineLvl w:val="0"/>
    </w:pPr>
    <w:rPr>
      <w:rFonts w:ascii="黑体" w:eastAsia="黑体" w:hAnsi="黑体" w:cs="Times New Roman"/>
      <w:b w:val="0"/>
    </w:rPr>
  </w:style>
  <w:style w:type="character" w:customStyle="1" w:styleId="3Char">
    <w:name w:val="标题 3 Char"/>
    <w:basedOn w:val="a0"/>
    <w:link w:val="3"/>
    <w:uiPriority w:val="9"/>
    <w:semiHidden/>
    <w:qFormat/>
    <w:rPr>
      <w:b/>
      <w:bCs/>
      <w:sz w:val="32"/>
      <w:szCs w:val="32"/>
    </w:rPr>
  </w:style>
  <w:style w:type="paragraph" w:customStyle="1" w:styleId="Bodytext1">
    <w:name w:val="Body text|1"/>
    <w:basedOn w:val="a"/>
    <w:link w:val="Bodytext10"/>
    <w:qFormat/>
    <w:pPr>
      <w:spacing w:after="40" w:line="334" w:lineRule="auto"/>
    </w:pPr>
    <w:rPr>
      <w:rFonts w:ascii="MingLiU" w:eastAsia="MingLiU" w:hAnsi="MingLiU" w:cs="MingLiU"/>
      <w:sz w:val="20"/>
      <w:szCs w:val="20"/>
      <w:lang w:val="zh-TW" w:eastAsia="zh-TW" w:bidi="zh-TW"/>
    </w:rPr>
  </w:style>
  <w:style w:type="character" w:customStyle="1" w:styleId="Bodytext10">
    <w:name w:val="Body text|1_"/>
    <w:basedOn w:val="a0"/>
    <w:link w:val="Bodytext1"/>
    <w:unhideWhenUsed/>
    <w:qFormat/>
    <w:rPr>
      <w:rFonts w:ascii="MingLiU" w:eastAsia="MingLiU" w:hAnsi="MingLiU" w:cs="MingLiU"/>
      <w:sz w:val="20"/>
      <w:szCs w:val="20"/>
      <w:lang w:val="zh-TW" w:eastAsia="zh-TW" w:bidi="zh-TW"/>
    </w:rPr>
  </w:style>
  <w:style w:type="paragraph" w:customStyle="1" w:styleId="-">
    <w:name w:val="闻政-正文二级标题"/>
    <w:basedOn w:val="20"/>
    <w:next w:val="-0"/>
    <w:uiPriority w:val="3"/>
    <w:qFormat/>
    <w:pPr>
      <w:spacing w:before="120" w:after="60" w:line="500" w:lineRule="exact"/>
      <w:ind w:leftChars="200" w:left="200"/>
    </w:pPr>
    <w:rPr>
      <w:rFonts w:ascii="Times New Roman" w:hAnsi="Times New Roman"/>
      <w:sz w:val="28"/>
    </w:rPr>
  </w:style>
  <w:style w:type="paragraph" w:customStyle="1" w:styleId="-0">
    <w:name w:val="闻政-正文段落文字"/>
    <w:basedOn w:val="a"/>
    <w:uiPriority w:val="3"/>
    <w:qFormat/>
    <w:pPr>
      <w:spacing w:line="500" w:lineRule="exact"/>
      <w:ind w:firstLine="200"/>
    </w:pPr>
    <w:rPr>
      <w:rFonts w:cs="Times New Roman"/>
      <w:kern w:val="0"/>
      <w:szCs w:val="28"/>
    </w:rPr>
  </w:style>
  <w:style w:type="paragraph" w:customStyle="1" w:styleId="Style1">
    <w:name w:val="_Style 1"/>
    <w:qFormat/>
    <w:pPr>
      <w:widowControl w:val="0"/>
      <w:jc w:val="both"/>
    </w:pPr>
    <w:rPr>
      <w:rFonts w:ascii="Calibri" w:hAnsi="Calibri"/>
      <w:kern w:val="2"/>
      <w:sz w:val="21"/>
      <w:szCs w:val="22"/>
    </w:rPr>
  </w:style>
  <w:style w:type="paragraph" w:customStyle="1" w:styleId="-1">
    <w:name w:val="闻政-正文一级标题"/>
    <w:basedOn w:val="3"/>
    <w:next w:val="-0"/>
    <w:uiPriority w:val="3"/>
    <w:qFormat/>
    <w:pPr>
      <w:spacing w:before="120" w:after="60" w:line="500" w:lineRule="exact"/>
      <w:outlineLvl w:val="0"/>
    </w:pPr>
    <w:rPr>
      <w:rFonts w:ascii="黑体" w:eastAsia="黑体" w:hAnsi="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1153B-82F1-4151-B713-E70265B3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1540</Words>
  <Characters>8781</Characters>
  <Application>Microsoft Office Word</Application>
  <DocSecurity>0</DocSecurity>
  <Lines>73</Lines>
  <Paragraphs>20</Paragraphs>
  <ScaleCrop>false</ScaleCrop>
  <Company/>
  <LinksUpToDate>false</LinksUpToDate>
  <CharactersWithSpaces>10301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新疆普天鹏华商务信息咨询有限公司</dc:title>
  <dc:creator>ThinkPad</dc:creator>
  <cp:lastModifiedBy>Li Jian</cp:lastModifiedBy>
  <cp:revision>93</cp:revision>
  <dcterms:created xsi:type="dcterms:W3CDTF">2019-11-22T05:12:00Z</dcterms:created>
  <dcterms:modified xsi:type="dcterms:W3CDTF">2025-03-17T03:09:00Z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E7D3D2396C054806A344F29E9888338D_13</vt:lpwstr>
  </property>
  <property fmtid="{D5CDD505-2E9C-101B-9397-08002B2CF9AE}" pid="4" name="KSOTemplateDocerSaveRecord">
    <vt:lpwstr>eyJoZGlkIjoiOTFjNzg2MWYwZDkxZDdmOTg2ODU3YTAxYzgzNTI5MmEifQ==</vt:lpwstr>
  </property>
</Properties>
</file>